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F310" w14:textId="77777777" w:rsidR="00B60430" w:rsidRDefault="00B60430">
      <w:pPr>
        <w:spacing w:after="0" w:line="240" w:lineRule="auto"/>
        <w:jc w:val="center"/>
        <w:rPr>
          <w:rFonts w:ascii="Times New Roman" w:eastAsia="Times New Roman" w:hAnsi="Times New Roman" w:cs="Times New Roman"/>
          <w:sz w:val="32"/>
          <w:szCs w:val="32"/>
        </w:rPr>
      </w:pPr>
    </w:p>
    <w:p w14:paraId="37B6F9D3" w14:textId="230A2E0A" w:rsidR="00B60430" w:rsidRPr="00222A77" w:rsidRDefault="005D771D" w:rsidP="00F80DAF">
      <w:pPr>
        <w:spacing w:after="0" w:line="240" w:lineRule="auto"/>
        <w:jc w:val="center"/>
        <w:rPr>
          <w:rFonts w:ascii="Times New Roman" w:eastAsia="Times New Roman" w:hAnsi="Times New Roman" w:cs="Times New Roman"/>
          <w:b/>
          <w:sz w:val="28"/>
          <w:szCs w:val="28"/>
        </w:rPr>
      </w:pPr>
      <w:r w:rsidRPr="00222A77">
        <w:rPr>
          <w:rFonts w:ascii="Times New Roman" w:eastAsia="Times New Roman" w:hAnsi="Times New Roman" w:cs="Times New Roman"/>
          <w:b/>
          <w:sz w:val="28"/>
          <w:szCs w:val="28"/>
        </w:rPr>
        <w:t xml:space="preserve">Variation in Community Structure and </w:t>
      </w:r>
      <w:proofErr w:type="spellStart"/>
      <w:r w:rsidRPr="00222A77">
        <w:rPr>
          <w:rFonts w:ascii="Times New Roman" w:eastAsia="Times New Roman" w:hAnsi="Times New Roman" w:cs="Times New Roman"/>
          <w:b/>
          <w:sz w:val="28"/>
          <w:szCs w:val="28"/>
        </w:rPr>
        <w:t>Mollusk</w:t>
      </w:r>
      <w:proofErr w:type="spellEnd"/>
      <w:r w:rsidRPr="00222A77">
        <w:rPr>
          <w:rFonts w:ascii="Times New Roman" w:eastAsia="Times New Roman" w:hAnsi="Times New Roman" w:cs="Times New Roman"/>
          <w:b/>
          <w:sz w:val="28"/>
          <w:szCs w:val="28"/>
        </w:rPr>
        <w:t xml:space="preserve"> Diversity in Several Mangrove Ecosystems on the Northern Coast of East Java</w:t>
      </w:r>
    </w:p>
    <w:p w14:paraId="449DFE1A" w14:textId="77777777" w:rsidR="00F80DAF" w:rsidRPr="00222A77" w:rsidRDefault="00F80DAF" w:rsidP="00F80DAF">
      <w:pPr>
        <w:spacing w:after="0" w:line="240" w:lineRule="auto"/>
        <w:jc w:val="center"/>
        <w:rPr>
          <w:rFonts w:ascii="Times New Roman" w:eastAsia="Times New Roman" w:hAnsi="Times New Roman" w:cs="Times New Roman"/>
          <w:b/>
          <w:sz w:val="32"/>
          <w:szCs w:val="32"/>
        </w:rPr>
      </w:pPr>
    </w:p>
    <w:p w14:paraId="019AE1BB" w14:textId="1618A6F1" w:rsidR="00B60430" w:rsidRPr="00222A77" w:rsidRDefault="00F80DAF">
      <w:pPr>
        <w:spacing w:after="0" w:line="240" w:lineRule="auto"/>
        <w:jc w:val="center"/>
        <w:rPr>
          <w:rFonts w:ascii="Times New Roman" w:eastAsia="Times New Roman" w:hAnsi="Times New Roman" w:cs="Times New Roman"/>
          <w:b/>
          <w:sz w:val="20"/>
          <w:szCs w:val="20"/>
        </w:rPr>
      </w:pPr>
      <w:proofErr w:type="spellStart"/>
      <w:r w:rsidRPr="00222A77">
        <w:rPr>
          <w:rFonts w:ascii="Times New Roman" w:eastAsia="Times New Roman" w:hAnsi="Times New Roman" w:cs="Times New Roman"/>
          <w:b/>
          <w:sz w:val="20"/>
          <w:szCs w:val="20"/>
        </w:rPr>
        <w:t>Aulia</w:t>
      </w:r>
      <w:proofErr w:type="spellEnd"/>
      <w:r w:rsidRPr="00222A77">
        <w:rPr>
          <w:rFonts w:ascii="Times New Roman" w:eastAsia="Times New Roman" w:hAnsi="Times New Roman" w:cs="Times New Roman"/>
          <w:b/>
          <w:sz w:val="20"/>
          <w:szCs w:val="20"/>
        </w:rPr>
        <w:t xml:space="preserve"> Angelina</w:t>
      </w:r>
      <w:r w:rsidRPr="00222A77">
        <w:rPr>
          <w:rFonts w:ascii="Times New Roman" w:eastAsia="Times New Roman" w:hAnsi="Times New Roman" w:cs="Times New Roman"/>
          <w:b/>
          <w:sz w:val="20"/>
          <w:szCs w:val="20"/>
          <w:vertAlign w:val="superscript"/>
        </w:rPr>
        <w:t>1</w:t>
      </w:r>
      <w:r w:rsidR="00B7206A">
        <w:rPr>
          <w:rFonts w:ascii="Times New Roman" w:eastAsia="Times New Roman" w:hAnsi="Times New Roman" w:cs="Times New Roman"/>
          <w:b/>
          <w:sz w:val="20"/>
          <w:szCs w:val="20"/>
        </w:rPr>
        <w:t xml:space="preserve">, </w:t>
      </w:r>
      <w:proofErr w:type="spellStart"/>
      <w:r w:rsidR="00895AC4" w:rsidRPr="00222A77">
        <w:rPr>
          <w:rFonts w:ascii="Times New Roman" w:eastAsia="Times New Roman" w:hAnsi="Times New Roman" w:cs="Times New Roman"/>
          <w:b/>
          <w:sz w:val="20"/>
          <w:szCs w:val="20"/>
        </w:rPr>
        <w:t>Catur</w:t>
      </w:r>
      <w:proofErr w:type="spellEnd"/>
      <w:r w:rsidR="00895AC4" w:rsidRPr="00222A77">
        <w:rPr>
          <w:rFonts w:ascii="Times New Roman" w:eastAsia="Times New Roman" w:hAnsi="Times New Roman" w:cs="Times New Roman"/>
          <w:b/>
          <w:sz w:val="20"/>
          <w:szCs w:val="20"/>
        </w:rPr>
        <w:t xml:space="preserve"> Retnaningdyah</w:t>
      </w:r>
      <w:r w:rsidR="00895AC4" w:rsidRPr="00222A77">
        <w:rPr>
          <w:rFonts w:ascii="Times New Roman" w:eastAsia="Times New Roman" w:hAnsi="Times New Roman" w:cs="Times New Roman"/>
          <w:b/>
          <w:sz w:val="20"/>
          <w:szCs w:val="20"/>
          <w:vertAlign w:val="superscript"/>
        </w:rPr>
        <w:t>2</w:t>
      </w:r>
      <w:r w:rsidR="00895AC4" w:rsidRPr="00222A77">
        <w:rPr>
          <w:rFonts w:ascii="Times New Roman" w:eastAsia="Times New Roman" w:hAnsi="Times New Roman" w:cs="Times New Roman"/>
          <w:b/>
          <w:sz w:val="20"/>
          <w:szCs w:val="20"/>
        </w:rPr>
        <w:t>, Nia Kurniawan</w:t>
      </w:r>
      <w:r w:rsidR="00895AC4" w:rsidRPr="00222A77">
        <w:rPr>
          <w:rFonts w:ascii="Times New Roman" w:eastAsia="Times New Roman" w:hAnsi="Times New Roman" w:cs="Times New Roman"/>
          <w:b/>
          <w:sz w:val="20"/>
          <w:szCs w:val="20"/>
          <w:vertAlign w:val="superscript"/>
        </w:rPr>
        <w:t>3</w:t>
      </w:r>
    </w:p>
    <w:p w14:paraId="75330BE4" w14:textId="3CD92DA2" w:rsidR="00B60430" w:rsidRDefault="00753268" w:rsidP="00222A77">
      <w:pPr>
        <w:spacing w:after="0" w:line="240" w:lineRule="auto"/>
        <w:jc w:val="center"/>
        <w:rPr>
          <w:rFonts w:ascii="Times New Roman" w:eastAsia="Times New Roman" w:hAnsi="Times New Roman" w:cs="Times New Roman"/>
          <w:sz w:val="18"/>
          <w:szCs w:val="18"/>
        </w:rPr>
      </w:pPr>
      <w:r w:rsidRPr="00222A77">
        <w:rPr>
          <w:rFonts w:ascii="Times New Roman" w:eastAsia="Times New Roman" w:hAnsi="Times New Roman" w:cs="Times New Roman"/>
          <w:sz w:val="18"/>
          <w:szCs w:val="18"/>
          <w:vertAlign w:val="superscript"/>
        </w:rPr>
        <w:t>1</w:t>
      </w:r>
      <w:r w:rsidR="00136C92" w:rsidRPr="00222A77">
        <w:rPr>
          <w:rFonts w:ascii="Times New Roman" w:eastAsia="Times New Roman" w:hAnsi="Times New Roman" w:cs="Times New Roman"/>
          <w:sz w:val="18"/>
          <w:szCs w:val="18"/>
          <w:vertAlign w:val="superscript"/>
        </w:rPr>
        <w:t>,2,3</w:t>
      </w:r>
      <w:r w:rsidRPr="00222A77">
        <w:rPr>
          <w:rFonts w:ascii="Times New Roman" w:eastAsia="Times New Roman" w:hAnsi="Times New Roman" w:cs="Times New Roman"/>
          <w:sz w:val="18"/>
          <w:szCs w:val="18"/>
        </w:rPr>
        <w:t xml:space="preserve">Biology Education, </w:t>
      </w:r>
      <w:proofErr w:type="spellStart"/>
      <w:r w:rsidR="00F80DAF" w:rsidRPr="00222A77">
        <w:rPr>
          <w:rFonts w:ascii="Times New Roman" w:eastAsia="Times New Roman" w:hAnsi="Times New Roman" w:cs="Times New Roman"/>
          <w:sz w:val="18"/>
          <w:szCs w:val="18"/>
        </w:rPr>
        <w:t>Brawijaya</w:t>
      </w:r>
      <w:proofErr w:type="spellEnd"/>
      <w:r w:rsidR="00F80DAF" w:rsidRPr="00222A77">
        <w:rPr>
          <w:rFonts w:ascii="Times New Roman" w:eastAsia="Times New Roman" w:hAnsi="Times New Roman" w:cs="Times New Roman"/>
          <w:sz w:val="18"/>
          <w:szCs w:val="18"/>
        </w:rPr>
        <w:t xml:space="preserve"> University</w:t>
      </w:r>
      <w:r w:rsidRPr="00222A77">
        <w:rPr>
          <w:rFonts w:ascii="Times New Roman" w:eastAsia="Times New Roman" w:hAnsi="Times New Roman" w:cs="Times New Roman"/>
          <w:sz w:val="18"/>
          <w:szCs w:val="18"/>
        </w:rPr>
        <w:t>, Indonesia</w:t>
      </w:r>
    </w:p>
    <w:p w14:paraId="72B86B74" w14:textId="77777777" w:rsidR="00222A77" w:rsidRPr="00222A77" w:rsidRDefault="00222A77" w:rsidP="00222A77">
      <w:pPr>
        <w:spacing w:after="0" w:line="240" w:lineRule="auto"/>
        <w:jc w:val="center"/>
        <w:rPr>
          <w:rFonts w:ascii="Times New Roman" w:eastAsia="Times New Roman" w:hAnsi="Times New Roman" w:cs="Times New Roman"/>
          <w:sz w:val="32"/>
          <w:szCs w:val="32"/>
        </w:rPr>
      </w:pPr>
    </w:p>
    <w:tbl>
      <w:tblPr>
        <w:tblStyle w:val="a"/>
        <w:tblW w:w="889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5812"/>
      </w:tblGrid>
      <w:tr w:rsidR="00B60430" w:rsidRPr="00222A77" w14:paraId="5A80B761" w14:textId="77777777">
        <w:tc>
          <w:tcPr>
            <w:tcW w:w="2802" w:type="dxa"/>
            <w:tcBorders>
              <w:top w:val="single" w:sz="4" w:space="0" w:color="000000"/>
              <w:left w:val="nil"/>
              <w:bottom w:val="single" w:sz="4" w:space="0" w:color="000000"/>
              <w:right w:val="nil"/>
            </w:tcBorders>
          </w:tcPr>
          <w:p w14:paraId="425C205D" w14:textId="77777777" w:rsidR="00B60430" w:rsidRPr="00222A77" w:rsidRDefault="00753268">
            <w:pPr>
              <w:spacing w:after="0" w:line="240" w:lineRule="auto"/>
              <w:jc w:val="both"/>
              <w:rPr>
                <w:rFonts w:ascii="Times New Roman" w:eastAsia="Times New Roman" w:hAnsi="Times New Roman" w:cs="Times New Roman"/>
                <w:b/>
                <w:sz w:val="20"/>
                <w:szCs w:val="20"/>
              </w:rPr>
            </w:pPr>
            <w:r w:rsidRPr="00222A77">
              <w:rPr>
                <w:rFonts w:ascii="Times New Roman" w:eastAsia="Times New Roman" w:hAnsi="Times New Roman" w:cs="Times New Roman"/>
                <w:b/>
                <w:sz w:val="20"/>
                <w:szCs w:val="20"/>
              </w:rPr>
              <w:t>Article Info</w:t>
            </w:r>
          </w:p>
        </w:tc>
        <w:tc>
          <w:tcPr>
            <w:tcW w:w="283" w:type="dxa"/>
            <w:tcBorders>
              <w:top w:val="single" w:sz="4" w:space="0" w:color="000000"/>
              <w:left w:val="nil"/>
              <w:bottom w:val="nil"/>
              <w:right w:val="nil"/>
            </w:tcBorders>
          </w:tcPr>
          <w:p w14:paraId="63527769" w14:textId="77777777" w:rsidR="00B60430" w:rsidRPr="00222A77" w:rsidRDefault="00B60430">
            <w:pPr>
              <w:spacing w:after="0" w:line="240" w:lineRule="auto"/>
              <w:jc w:val="both"/>
              <w:rPr>
                <w:rFonts w:ascii="Times New Roman" w:eastAsia="Times New Roman" w:hAnsi="Times New Roman" w:cs="Times New Roman"/>
                <w:b/>
                <w:sz w:val="20"/>
                <w:szCs w:val="20"/>
              </w:rPr>
            </w:pPr>
          </w:p>
        </w:tc>
        <w:tc>
          <w:tcPr>
            <w:tcW w:w="5812" w:type="dxa"/>
            <w:tcBorders>
              <w:top w:val="single" w:sz="4" w:space="0" w:color="000000"/>
              <w:left w:val="nil"/>
              <w:bottom w:val="single" w:sz="4" w:space="0" w:color="000000"/>
              <w:right w:val="nil"/>
            </w:tcBorders>
          </w:tcPr>
          <w:p w14:paraId="6DBBD900" w14:textId="36BF668B" w:rsidR="00B60430" w:rsidRPr="00222A77" w:rsidRDefault="00753268">
            <w:pPr>
              <w:spacing w:after="0" w:line="240" w:lineRule="auto"/>
              <w:jc w:val="both"/>
              <w:rPr>
                <w:rFonts w:ascii="Times New Roman" w:eastAsia="Times New Roman" w:hAnsi="Times New Roman" w:cs="Times New Roman"/>
                <w:b/>
                <w:sz w:val="20"/>
                <w:szCs w:val="20"/>
              </w:rPr>
            </w:pPr>
            <w:r w:rsidRPr="00222A77">
              <w:rPr>
                <w:rFonts w:ascii="Times New Roman" w:eastAsia="Times New Roman" w:hAnsi="Times New Roman" w:cs="Times New Roman"/>
                <w:b/>
                <w:sz w:val="20"/>
                <w:szCs w:val="20"/>
              </w:rPr>
              <w:t>ABSTRACT</w:t>
            </w:r>
          </w:p>
        </w:tc>
      </w:tr>
      <w:tr w:rsidR="00B60430" w:rsidRPr="00222A77" w14:paraId="5A7E4FA6" w14:textId="77777777">
        <w:trPr>
          <w:trHeight w:val="1260"/>
        </w:trPr>
        <w:tc>
          <w:tcPr>
            <w:tcW w:w="2802" w:type="dxa"/>
            <w:tcBorders>
              <w:top w:val="single" w:sz="4" w:space="0" w:color="000000"/>
              <w:left w:val="nil"/>
              <w:bottom w:val="single" w:sz="4" w:space="0" w:color="000000"/>
              <w:right w:val="nil"/>
            </w:tcBorders>
          </w:tcPr>
          <w:p w14:paraId="1707F11D" w14:textId="77777777" w:rsidR="00B60430" w:rsidRPr="00222A77" w:rsidRDefault="00753268">
            <w:pPr>
              <w:spacing w:after="0" w:line="240" w:lineRule="auto"/>
              <w:jc w:val="both"/>
              <w:rPr>
                <w:rFonts w:ascii="Times New Roman" w:eastAsia="Times New Roman" w:hAnsi="Times New Roman" w:cs="Times New Roman"/>
                <w:b/>
                <w:i/>
                <w:sz w:val="20"/>
                <w:szCs w:val="20"/>
              </w:rPr>
            </w:pPr>
            <w:r w:rsidRPr="00222A77">
              <w:rPr>
                <w:rFonts w:ascii="Times New Roman" w:eastAsia="Times New Roman" w:hAnsi="Times New Roman" w:cs="Times New Roman"/>
                <w:b/>
                <w:i/>
                <w:sz w:val="20"/>
                <w:szCs w:val="20"/>
              </w:rPr>
              <w:t>Article history:</w:t>
            </w:r>
          </w:p>
          <w:p w14:paraId="26B99617" w14:textId="5321ADCB" w:rsidR="00B60430" w:rsidRPr="00B7206A" w:rsidRDefault="00753268">
            <w:pPr>
              <w:spacing w:after="0" w:line="240" w:lineRule="auto"/>
              <w:jc w:val="both"/>
              <w:rPr>
                <w:rFonts w:ascii="Times New Roman" w:eastAsia="Times New Roman" w:hAnsi="Times New Roman" w:cs="Times New Roman"/>
                <w:sz w:val="20"/>
                <w:szCs w:val="20"/>
              </w:rPr>
            </w:pPr>
            <w:r w:rsidRPr="00B7206A">
              <w:rPr>
                <w:rFonts w:ascii="Times New Roman" w:eastAsia="Times New Roman" w:hAnsi="Times New Roman" w:cs="Times New Roman"/>
                <w:sz w:val="20"/>
                <w:szCs w:val="20"/>
              </w:rPr>
              <w:t xml:space="preserve">Received </w:t>
            </w:r>
            <w:r w:rsidR="00B7206A">
              <w:rPr>
                <w:rFonts w:ascii="Times New Roman" w:eastAsia="Times New Roman" w:hAnsi="Times New Roman" w:cs="Times New Roman"/>
                <w:sz w:val="20"/>
                <w:szCs w:val="20"/>
              </w:rPr>
              <w:t>December 9</w:t>
            </w:r>
            <w:r w:rsidRPr="00B7206A">
              <w:rPr>
                <w:rFonts w:ascii="Times New Roman" w:eastAsia="Times New Roman" w:hAnsi="Times New Roman" w:cs="Times New Roman"/>
                <w:sz w:val="20"/>
                <w:szCs w:val="20"/>
              </w:rPr>
              <w:t>, 202</w:t>
            </w:r>
            <w:r w:rsidR="00B7206A">
              <w:rPr>
                <w:rFonts w:ascii="Times New Roman" w:eastAsia="Times New Roman" w:hAnsi="Times New Roman" w:cs="Times New Roman"/>
                <w:sz w:val="20"/>
                <w:szCs w:val="20"/>
              </w:rPr>
              <w:t>5</w:t>
            </w:r>
          </w:p>
          <w:p w14:paraId="38BFBECE" w14:textId="7EE0B742" w:rsidR="00B60430" w:rsidRPr="00B7206A" w:rsidRDefault="00753268">
            <w:pPr>
              <w:spacing w:after="0" w:line="240" w:lineRule="auto"/>
              <w:jc w:val="both"/>
              <w:rPr>
                <w:rFonts w:ascii="Times New Roman" w:eastAsia="Times New Roman" w:hAnsi="Times New Roman" w:cs="Times New Roman"/>
                <w:sz w:val="20"/>
                <w:szCs w:val="20"/>
              </w:rPr>
            </w:pPr>
            <w:r w:rsidRPr="00B7206A">
              <w:rPr>
                <w:rFonts w:ascii="Times New Roman" w:eastAsia="Times New Roman" w:hAnsi="Times New Roman" w:cs="Times New Roman"/>
                <w:sz w:val="20"/>
                <w:szCs w:val="20"/>
              </w:rPr>
              <w:t xml:space="preserve">Revised </w:t>
            </w:r>
            <w:r w:rsidR="00B7206A">
              <w:rPr>
                <w:rFonts w:ascii="Times New Roman" w:eastAsia="Times New Roman" w:hAnsi="Times New Roman" w:cs="Times New Roman"/>
                <w:sz w:val="20"/>
                <w:szCs w:val="20"/>
              </w:rPr>
              <w:t>February 28</w:t>
            </w:r>
            <w:r w:rsidRPr="00B7206A">
              <w:rPr>
                <w:rFonts w:ascii="Times New Roman" w:eastAsia="Times New Roman" w:hAnsi="Times New Roman" w:cs="Times New Roman"/>
                <w:sz w:val="20"/>
                <w:szCs w:val="20"/>
              </w:rPr>
              <w:t>, 202</w:t>
            </w:r>
            <w:r w:rsidR="00B7206A">
              <w:rPr>
                <w:rFonts w:ascii="Times New Roman" w:eastAsia="Times New Roman" w:hAnsi="Times New Roman" w:cs="Times New Roman"/>
                <w:sz w:val="20"/>
                <w:szCs w:val="20"/>
              </w:rPr>
              <w:t>5</w:t>
            </w:r>
          </w:p>
          <w:p w14:paraId="2F07C57F" w14:textId="648E1310" w:rsidR="00B60430" w:rsidRPr="00222A77" w:rsidRDefault="00753268">
            <w:pPr>
              <w:spacing w:after="0" w:line="240" w:lineRule="auto"/>
              <w:jc w:val="both"/>
              <w:rPr>
                <w:rFonts w:ascii="Times New Roman" w:eastAsia="Times New Roman" w:hAnsi="Times New Roman" w:cs="Times New Roman"/>
                <w:sz w:val="20"/>
                <w:szCs w:val="20"/>
              </w:rPr>
            </w:pPr>
            <w:r w:rsidRPr="00B7206A">
              <w:rPr>
                <w:rFonts w:ascii="Times New Roman" w:eastAsia="Times New Roman" w:hAnsi="Times New Roman" w:cs="Times New Roman"/>
                <w:sz w:val="20"/>
                <w:szCs w:val="20"/>
              </w:rPr>
              <w:t xml:space="preserve">Accepted </w:t>
            </w:r>
            <w:r w:rsidR="00B7206A">
              <w:rPr>
                <w:rFonts w:ascii="Times New Roman" w:eastAsia="Times New Roman" w:hAnsi="Times New Roman" w:cs="Times New Roman"/>
                <w:sz w:val="20"/>
                <w:szCs w:val="20"/>
              </w:rPr>
              <w:t>February 28</w:t>
            </w:r>
            <w:r w:rsidRPr="00B7206A">
              <w:rPr>
                <w:rFonts w:ascii="Times New Roman" w:eastAsia="Times New Roman" w:hAnsi="Times New Roman" w:cs="Times New Roman"/>
                <w:sz w:val="20"/>
                <w:szCs w:val="20"/>
              </w:rPr>
              <w:t>, 202</w:t>
            </w:r>
            <w:r w:rsidR="00B7206A">
              <w:rPr>
                <w:rFonts w:ascii="Times New Roman" w:eastAsia="Times New Roman" w:hAnsi="Times New Roman" w:cs="Times New Roman"/>
                <w:sz w:val="20"/>
                <w:szCs w:val="20"/>
              </w:rPr>
              <w:t>5</w:t>
            </w:r>
          </w:p>
          <w:p w14:paraId="583058C0" w14:textId="77777777" w:rsidR="00B60430" w:rsidRPr="00222A77" w:rsidRDefault="00B60430">
            <w:pPr>
              <w:spacing w:after="0" w:line="240" w:lineRule="auto"/>
              <w:jc w:val="both"/>
              <w:rPr>
                <w:rFonts w:ascii="Times New Roman" w:eastAsia="Times New Roman" w:hAnsi="Times New Roman" w:cs="Times New Roman"/>
                <w:sz w:val="20"/>
                <w:szCs w:val="20"/>
              </w:rPr>
            </w:pPr>
          </w:p>
        </w:tc>
        <w:tc>
          <w:tcPr>
            <w:tcW w:w="283" w:type="dxa"/>
            <w:vMerge w:val="restart"/>
            <w:tcBorders>
              <w:top w:val="nil"/>
              <w:left w:val="nil"/>
              <w:bottom w:val="nil"/>
              <w:right w:val="nil"/>
            </w:tcBorders>
          </w:tcPr>
          <w:p w14:paraId="51C99FC1" w14:textId="77777777" w:rsidR="00B60430" w:rsidRPr="00222A77" w:rsidRDefault="00B60430">
            <w:pPr>
              <w:spacing w:after="0" w:line="240" w:lineRule="auto"/>
              <w:jc w:val="both"/>
              <w:rPr>
                <w:rFonts w:ascii="Times New Roman" w:eastAsia="Times New Roman" w:hAnsi="Times New Roman" w:cs="Times New Roman"/>
                <w:sz w:val="20"/>
                <w:szCs w:val="20"/>
              </w:rPr>
            </w:pPr>
          </w:p>
        </w:tc>
        <w:tc>
          <w:tcPr>
            <w:tcW w:w="5812" w:type="dxa"/>
            <w:vMerge w:val="restart"/>
            <w:tcBorders>
              <w:top w:val="single" w:sz="4" w:space="0" w:color="000000"/>
              <w:left w:val="nil"/>
              <w:bottom w:val="nil"/>
              <w:right w:val="nil"/>
            </w:tcBorders>
          </w:tcPr>
          <w:p w14:paraId="62AB2383" w14:textId="742B4ED1" w:rsidR="00B60430" w:rsidRPr="00222A77" w:rsidRDefault="00611753">
            <w:pPr>
              <w:spacing w:after="0" w:line="240" w:lineRule="auto"/>
              <w:jc w:val="both"/>
              <w:rPr>
                <w:rFonts w:ascii="Times New Roman" w:eastAsia="Times New Roman" w:hAnsi="Times New Roman" w:cs="Times New Roman"/>
                <w:sz w:val="18"/>
                <w:szCs w:val="18"/>
              </w:rPr>
            </w:pPr>
            <w:r w:rsidRPr="00222A77">
              <w:rPr>
                <w:rFonts w:ascii="Times New Roman" w:eastAsia="Times New Roman" w:hAnsi="Times New Roman" w:cs="Times New Roman"/>
                <w:sz w:val="18"/>
                <w:szCs w:val="18"/>
              </w:rPr>
              <w:t xml:space="preserve">This study aims to </w:t>
            </w:r>
            <w:proofErr w:type="spellStart"/>
            <w:r w:rsidRPr="00222A77">
              <w:rPr>
                <w:rFonts w:ascii="Times New Roman" w:eastAsia="Times New Roman" w:hAnsi="Times New Roman" w:cs="Times New Roman"/>
                <w:sz w:val="18"/>
                <w:szCs w:val="18"/>
              </w:rPr>
              <w:t>analyze</w:t>
            </w:r>
            <w:proofErr w:type="spellEnd"/>
            <w:r w:rsidRPr="00222A77">
              <w:rPr>
                <w:rFonts w:ascii="Times New Roman" w:eastAsia="Times New Roman" w:hAnsi="Times New Roman" w:cs="Times New Roman"/>
                <w:sz w:val="18"/>
                <w:szCs w:val="18"/>
              </w:rPr>
              <w:t xml:space="preserve"> the variation in community structure and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diversity in several mangrove ecosystems along the northern coast of East Java.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samples were collected from five different locations: </w:t>
            </w:r>
            <w:proofErr w:type="spellStart"/>
            <w:r w:rsidRPr="00222A77">
              <w:rPr>
                <w:rFonts w:ascii="Times New Roman" w:eastAsia="Times New Roman" w:hAnsi="Times New Roman" w:cs="Times New Roman"/>
                <w:sz w:val="18"/>
                <w:szCs w:val="18"/>
              </w:rPr>
              <w:t>Pasuruan</w:t>
            </w:r>
            <w:proofErr w:type="spellEnd"/>
            <w:r w:rsidRPr="00222A77">
              <w:rPr>
                <w:rFonts w:ascii="Times New Roman" w:eastAsia="Times New Roman" w:hAnsi="Times New Roman" w:cs="Times New Roman"/>
                <w:sz w:val="18"/>
                <w:szCs w:val="18"/>
              </w:rPr>
              <w:t xml:space="preserve">, </w:t>
            </w:r>
            <w:proofErr w:type="spellStart"/>
            <w:r w:rsidRPr="00222A77">
              <w:rPr>
                <w:rFonts w:ascii="Times New Roman" w:eastAsia="Times New Roman" w:hAnsi="Times New Roman" w:cs="Times New Roman"/>
                <w:sz w:val="18"/>
                <w:szCs w:val="18"/>
              </w:rPr>
              <w:t>Probolinggo</w:t>
            </w:r>
            <w:proofErr w:type="spellEnd"/>
            <w:r w:rsidRPr="00222A77">
              <w:rPr>
                <w:rFonts w:ascii="Times New Roman" w:eastAsia="Times New Roman" w:hAnsi="Times New Roman" w:cs="Times New Roman"/>
                <w:sz w:val="18"/>
                <w:szCs w:val="18"/>
              </w:rPr>
              <w:t xml:space="preserve">, Gresik, </w:t>
            </w:r>
            <w:proofErr w:type="spellStart"/>
            <w:r w:rsidRPr="00222A77">
              <w:rPr>
                <w:rFonts w:ascii="Times New Roman" w:eastAsia="Times New Roman" w:hAnsi="Times New Roman" w:cs="Times New Roman"/>
                <w:sz w:val="18"/>
                <w:szCs w:val="18"/>
              </w:rPr>
              <w:t>Tuban</w:t>
            </w:r>
            <w:proofErr w:type="spellEnd"/>
            <w:r w:rsidRPr="00222A77">
              <w:rPr>
                <w:rFonts w:ascii="Times New Roman" w:eastAsia="Times New Roman" w:hAnsi="Times New Roman" w:cs="Times New Roman"/>
                <w:sz w:val="18"/>
                <w:szCs w:val="18"/>
              </w:rPr>
              <w:t xml:space="preserve">, and </w:t>
            </w:r>
            <w:proofErr w:type="spellStart"/>
            <w:r w:rsidRPr="00222A77">
              <w:rPr>
                <w:rFonts w:ascii="Times New Roman" w:eastAsia="Times New Roman" w:hAnsi="Times New Roman" w:cs="Times New Roman"/>
                <w:sz w:val="18"/>
                <w:szCs w:val="18"/>
              </w:rPr>
              <w:t>Banyuwangi</w:t>
            </w:r>
            <w:proofErr w:type="spellEnd"/>
            <w:r w:rsidRPr="00222A77">
              <w:rPr>
                <w:rFonts w:ascii="Times New Roman" w:eastAsia="Times New Roman" w:hAnsi="Times New Roman" w:cs="Times New Roman"/>
                <w:sz w:val="18"/>
                <w:szCs w:val="18"/>
              </w:rPr>
              <w:t xml:space="preserve">, using purposive sampling with transect and plot sampling methods. The tools used included raffia string, transects, shovels, tape measures, writing instruments, thermometers, pH meters, and a Microsoft Excel 2010 working sheet. Physical and chemical water parameters such as salinity, pH, temperature, and water clarity were measured to identify environmental factors influencing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distribution. The results showed that the Mangrove </w:t>
            </w:r>
            <w:proofErr w:type="spellStart"/>
            <w:r w:rsidRPr="00222A77">
              <w:rPr>
                <w:rFonts w:ascii="Times New Roman" w:eastAsia="Times New Roman" w:hAnsi="Times New Roman" w:cs="Times New Roman"/>
                <w:sz w:val="18"/>
                <w:szCs w:val="18"/>
              </w:rPr>
              <w:t>Center</w:t>
            </w:r>
            <w:proofErr w:type="spellEnd"/>
            <w:r w:rsidRPr="00222A77">
              <w:rPr>
                <w:rFonts w:ascii="Times New Roman" w:eastAsia="Times New Roman" w:hAnsi="Times New Roman" w:cs="Times New Roman"/>
                <w:sz w:val="18"/>
                <w:szCs w:val="18"/>
              </w:rPr>
              <w:t xml:space="preserve"> in </w:t>
            </w:r>
            <w:proofErr w:type="spellStart"/>
            <w:r w:rsidRPr="00222A77">
              <w:rPr>
                <w:rFonts w:ascii="Times New Roman" w:eastAsia="Times New Roman" w:hAnsi="Times New Roman" w:cs="Times New Roman"/>
                <w:sz w:val="18"/>
                <w:szCs w:val="18"/>
              </w:rPr>
              <w:t>Banyuwangi</w:t>
            </w:r>
            <w:proofErr w:type="spellEnd"/>
            <w:r w:rsidRPr="00222A77">
              <w:rPr>
                <w:rFonts w:ascii="Times New Roman" w:eastAsia="Times New Roman" w:hAnsi="Times New Roman" w:cs="Times New Roman"/>
                <w:sz w:val="18"/>
                <w:szCs w:val="18"/>
              </w:rPr>
              <w:t xml:space="preserve"> had the highest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diversity, while the Mangrove </w:t>
            </w:r>
            <w:proofErr w:type="spellStart"/>
            <w:r w:rsidRPr="00222A77">
              <w:rPr>
                <w:rFonts w:ascii="Times New Roman" w:eastAsia="Times New Roman" w:hAnsi="Times New Roman" w:cs="Times New Roman"/>
                <w:sz w:val="18"/>
                <w:szCs w:val="18"/>
              </w:rPr>
              <w:t>Center</w:t>
            </w:r>
            <w:proofErr w:type="spellEnd"/>
            <w:r w:rsidRPr="00222A77">
              <w:rPr>
                <w:rFonts w:ascii="Times New Roman" w:eastAsia="Times New Roman" w:hAnsi="Times New Roman" w:cs="Times New Roman"/>
                <w:sz w:val="18"/>
                <w:szCs w:val="18"/>
              </w:rPr>
              <w:t xml:space="preserve"> in </w:t>
            </w:r>
            <w:proofErr w:type="spellStart"/>
            <w:r w:rsidRPr="00222A77">
              <w:rPr>
                <w:rFonts w:ascii="Times New Roman" w:eastAsia="Times New Roman" w:hAnsi="Times New Roman" w:cs="Times New Roman"/>
                <w:sz w:val="18"/>
                <w:szCs w:val="18"/>
              </w:rPr>
              <w:t>Tuban</w:t>
            </w:r>
            <w:proofErr w:type="spellEnd"/>
            <w:r w:rsidRPr="00222A77">
              <w:rPr>
                <w:rFonts w:ascii="Times New Roman" w:eastAsia="Times New Roman" w:hAnsi="Times New Roman" w:cs="Times New Roman"/>
                <w:sz w:val="18"/>
                <w:szCs w:val="18"/>
              </w:rPr>
              <w:t xml:space="preserve"> showed a lower and more uniform diversity. Principal Component Analysis (PCA) indicated that salinity, dissolved oxygen, and water temperature are major factors influencing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community variation at the study locations. These findings provide insights into the importance of suitable environmental conditions to support </w:t>
            </w:r>
            <w:proofErr w:type="spellStart"/>
            <w:r w:rsidRPr="00222A77">
              <w:rPr>
                <w:rFonts w:ascii="Times New Roman" w:eastAsia="Times New Roman" w:hAnsi="Times New Roman" w:cs="Times New Roman"/>
                <w:sz w:val="18"/>
                <w:szCs w:val="18"/>
              </w:rPr>
              <w:t>mollusk</w:t>
            </w:r>
            <w:proofErr w:type="spellEnd"/>
            <w:r w:rsidRPr="00222A77">
              <w:rPr>
                <w:rFonts w:ascii="Times New Roman" w:eastAsia="Times New Roman" w:hAnsi="Times New Roman" w:cs="Times New Roman"/>
                <w:sz w:val="18"/>
                <w:szCs w:val="18"/>
              </w:rPr>
              <w:t xml:space="preserve"> diversity in mangrove ecosystems.</w:t>
            </w:r>
          </w:p>
        </w:tc>
      </w:tr>
      <w:tr w:rsidR="00B60430" w:rsidRPr="00222A77" w14:paraId="55021C54" w14:textId="77777777">
        <w:trPr>
          <w:trHeight w:val="1220"/>
        </w:trPr>
        <w:tc>
          <w:tcPr>
            <w:tcW w:w="2802" w:type="dxa"/>
            <w:vMerge w:val="restart"/>
            <w:tcBorders>
              <w:top w:val="single" w:sz="4" w:space="0" w:color="000000"/>
              <w:left w:val="nil"/>
              <w:bottom w:val="single" w:sz="4" w:space="0" w:color="000000"/>
              <w:right w:val="nil"/>
            </w:tcBorders>
          </w:tcPr>
          <w:p w14:paraId="3AC28532" w14:textId="77777777" w:rsidR="00B60430" w:rsidRPr="00222A77" w:rsidRDefault="00753268">
            <w:pPr>
              <w:spacing w:after="0" w:line="240" w:lineRule="auto"/>
              <w:jc w:val="both"/>
              <w:rPr>
                <w:rFonts w:ascii="Times New Roman" w:eastAsia="Times New Roman" w:hAnsi="Times New Roman" w:cs="Times New Roman"/>
                <w:b/>
                <w:i/>
                <w:sz w:val="20"/>
                <w:szCs w:val="20"/>
              </w:rPr>
            </w:pPr>
            <w:r w:rsidRPr="00222A77">
              <w:rPr>
                <w:rFonts w:ascii="Times New Roman" w:eastAsia="Times New Roman" w:hAnsi="Times New Roman" w:cs="Times New Roman"/>
                <w:b/>
                <w:i/>
                <w:sz w:val="20"/>
                <w:szCs w:val="20"/>
              </w:rPr>
              <w:t>Keywords: (A-Z)</w:t>
            </w:r>
          </w:p>
          <w:p w14:paraId="31FFD4DC" w14:textId="4CEBC19A" w:rsidR="00222A77" w:rsidRDefault="00222A77" w:rsidP="00611753">
            <w:pPr>
              <w:spacing w:after="0" w:line="240" w:lineRule="auto"/>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Community structure</w:t>
            </w:r>
          </w:p>
          <w:p w14:paraId="15A3A69A" w14:textId="6E34C3EB" w:rsidR="00222A77" w:rsidRDefault="00222A77" w:rsidP="00611753">
            <w:pPr>
              <w:spacing w:after="0" w:line="240" w:lineRule="auto"/>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Diversity</w:t>
            </w:r>
          </w:p>
          <w:p w14:paraId="2CCD89F5" w14:textId="3F8D20B7" w:rsidR="00222A77" w:rsidRDefault="00222A77" w:rsidP="00611753">
            <w:pPr>
              <w:spacing w:after="0" w:line="240" w:lineRule="auto"/>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Mangrove ecosystems</w:t>
            </w:r>
          </w:p>
          <w:p w14:paraId="6F27A81C" w14:textId="08C30DB6" w:rsidR="00222A77" w:rsidRDefault="00222A77" w:rsidP="00611753">
            <w:pPr>
              <w:spacing w:after="0" w:line="240" w:lineRule="auto"/>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Mollusks</w:t>
            </w:r>
            <w:proofErr w:type="spellEnd"/>
          </w:p>
          <w:p w14:paraId="356DD669" w14:textId="69E005B5" w:rsidR="00B60430" w:rsidRPr="00222A77" w:rsidRDefault="00222A77" w:rsidP="00611753">
            <w:pPr>
              <w:spacing w:after="0" w:line="240" w:lineRule="auto"/>
              <w:rPr>
                <w:rFonts w:ascii="Times New Roman" w:eastAsia="Times New Roman" w:hAnsi="Times New Roman" w:cs="Times New Roman"/>
                <w:i/>
                <w:sz w:val="20"/>
                <w:szCs w:val="20"/>
              </w:rPr>
            </w:pPr>
            <w:r w:rsidRPr="00222A77">
              <w:rPr>
                <w:rFonts w:ascii="Times New Roman" w:eastAsia="Times New Roman" w:hAnsi="Times New Roman" w:cs="Times New Roman"/>
                <w:sz w:val="20"/>
                <w:szCs w:val="20"/>
              </w:rPr>
              <w:t>Northern coast of east java</w:t>
            </w:r>
          </w:p>
        </w:tc>
        <w:tc>
          <w:tcPr>
            <w:tcW w:w="283" w:type="dxa"/>
            <w:vMerge/>
            <w:tcBorders>
              <w:top w:val="nil"/>
              <w:left w:val="nil"/>
              <w:bottom w:val="nil"/>
              <w:right w:val="nil"/>
            </w:tcBorders>
          </w:tcPr>
          <w:p w14:paraId="51C75A6D" w14:textId="77777777" w:rsidR="00B60430" w:rsidRPr="00222A77" w:rsidRDefault="00B60430">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5812" w:type="dxa"/>
            <w:vMerge/>
            <w:tcBorders>
              <w:top w:val="single" w:sz="4" w:space="0" w:color="000000"/>
              <w:left w:val="nil"/>
              <w:bottom w:val="nil"/>
              <w:right w:val="nil"/>
            </w:tcBorders>
          </w:tcPr>
          <w:p w14:paraId="67E4F118" w14:textId="77777777" w:rsidR="00B60430" w:rsidRPr="00222A77" w:rsidRDefault="00B60430">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r>
      <w:tr w:rsidR="00B60430" w:rsidRPr="00222A77" w14:paraId="2378EC77" w14:textId="77777777">
        <w:trPr>
          <w:trHeight w:val="60"/>
        </w:trPr>
        <w:tc>
          <w:tcPr>
            <w:tcW w:w="2802" w:type="dxa"/>
            <w:vMerge/>
            <w:tcBorders>
              <w:top w:val="single" w:sz="4" w:space="0" w:color="000000"/>
              <w:left w:val="nil"/>
              <w:bottom w:val="single" w:sz="4" w:space="0" w:color="000000"/>
              <w:right w:val="nil"/>
            </w:tcBorders>
          </w:tcPr>
          <w:p w14:paraId="4D05B0F6" w14:textId="77777777" w:rsidR="00B60430" w:rsidRPr="00222A77" w:rsidRDefault="00B60430">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283" w:type="dxa"/>
            <w:vMerge/>
            <w:tcBorders>
              <w:top w:val="nil"/>
              <w:left w:val="nil"/>
              <w:bottom w:val="nil"/>
              <w:right w:val="nil"/>
            </w:tcBorders>
          </w:tcPr>
          <w:p w14:paraId="6E629D2A" w14:textId="77777777" w:rsidR="00B60430" w:rsidRPr="00222A77" w:rsidRDefault="00B60430">
            <w:pPr>
              <w:widowControl w:val="0"/>
              <w:pBdr>
                <w:top w:val="nil"/>
                <w:left w:val="nil"/>
                <w:bottom w:val="nil"/>
                <w:right w:val="nil"/>
                <w:between w:val="nil"/>
              </w:pBdr>
              <w:spacing w:after="0" w:line="276" w:lineRule="auto"/>
              <w:rPr>
                <w:rFonts w:ascii="Times New Roman" w:eastAsia="Times New Roman" w:hAnsi="Times New Roman" w:cs="Times New Roman"/>
                <w:i/>
                <w:sz w:val="20"/>
                <w:szCs w:val="20"/>
              </w:rPr>
            </w:pPr>
          </w:p>
        </w:tc>
        <w:tc>
          <w:tcPr>
            <w:tcW w:w="5812" w:type="dxa"/>
            <w:tcBorders>
              <w:top w:val="nil"/>
              <w:left w:val="nil"/>
              <w:bottom w:val="single" w:sz="4" w:space="0" w:color="000000"/>
              <w:right w:val="nil"/>
            </w:tcBorders>
          </w:tcPr>
          <w:p w14:paraId="58343F41" w14:textId="77777777" w:rsidR="00B60430" w:rsidRPr="00222A77" w:rsidRDefault="00753268">
            <w:pPr>
              <w:spacing w:after="0" w:line="240" w:lineRule="auto"/>
              <w:jc w:val="right"/>
              <w:rPr>
                <w:rFonts w:ascii="Times New Roman" w:eastAsia="Times New Roman" w:hAnsi="Times New Roman" w:cs="Times New Roman"/>
                <w:i/>
                <w:sz w:val="18"/>
                <w:szCs w:val="18"/>
              </w:rPr>
            </w:pPr>
            <w:r w:rsidRPr="00222A77">
              <w:rPr>
                <w:rFonts w:ascii="Times New Roman" w:eastAsia="Times New Roman" w:hAnsi="Times New Roman" w:cs="Times New Roman"/>
                <w:i/>
                <w:sz w:val="18"/>
                <w:szCs w:val="18"/>
              </w:rPr>
              <w:t xml:space="preserve">This is an open access article under the </w:t>
            </w:r>
            <w:hyperlink r:id="rId8">
              <w:r w:rsidR="00B60430" w:rsidRPr="00222A77">
                <w:rPr>
                  <w:rFonts w:ascii="Times New Roman" w:eastAsia="Times New Roman" w:hAnsi="Times New Roman" w:cs="Times New Roman"/>
                  <w:i/>
                  <w:color w:val="006600"/>
                  <w:sz w:val="18"/>
                  <w:szCs w:val="18"/>
                  <w:u w:val="single"/>
                </w:rPr>
                <w:t>CC BY-SA</w:t>
              </w:r>
            </w:hyperlink>
            <w:r w:rsidRPr="00222A77">
              <w:rPr>
                <w:rFonts w:ascii="Times New Roman" w:eastAsia="Times New Roman" w:hAnsi="Times New Roman" w:cs="Times New Roman"/>
                <w:i/>
                <w:sz w:val="18"/>
                <w:szCs w:val="18"/>
              </w:rPr>
              <w:t xml:space="preserve"> license.</w:t>
            </w:r>
          </w:p>
          <w:p w14:paraId="676B8923" w14:textId="77777777" w:rsidR="00B60430" w:rsidRPr="00222A77" w:rsidRDefault="00753268">
            <w:pPr>
              <w:spacing w:after="0" w:line="240" w:lineRule="auto"/>
              <w:jc w:val="right"/>
              <w:rPr>
                <w:rFonts w:ascii="Times New Roman" w:eastAsia="Times New Roman" w:hAnsi="Times New Roman" w:cs="Times New Roman"/>
                <w:i/>
                <w:sz w:val="18"/>
                <w:szCs w:val="18"/>
              </w:rPr>
            </w:pPr>
            <w:r w:rsidRPr="00222A77">
              <w:rPr>
                <w:rFonts w:ascii="Times New Roman" w:eastAsia="Times New Roman" w:hAnsi="Times New Roman" w:cs="Times New Roman"/>
                <w:i/>
                <w:noProof/>
                <w:sz w:val="18"/>
                <w:szCs w:val="18"/>
              </w:rPr>
              <w:drawing>
                <wp:inline distT="0" distB="0" distL="0" distR="0" wp14:anchorId="3630FA66" wp14:editId="1002E024">
                  <wp:extent cx="900000" cy="309897"/>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900000" cy="309897"/>
                          </a:xfrm>
                          <a:prstGeom prst="rect">
                            <a:avLst/>
                          </a:prstGeom>
                          <a:ln/>
                        </pic:spPr>
                      </pic:pic>
                    </a:graphicData>
                  </a:graphic>
                </wp:inline>
              </w:drawing>
            </w:r>
            <w:r w:rsidRPr="00222A77">
              <w:rPr>
                <w:rFonts w:ascii="Times New Roman" w:eastAsia="Times New Roman" w:hAnsi="Times New Roman" w:cs="Times New Roman"/>
                <w:i/>
                <w:sz w:val="18"/>
                <w:szCs w:val="18"/>
              </w:rPr>
              <w:t>.</w:t>
            </w:r>
          </w:p>
        </w:tc>
      </w:tr>
      <w:tr w:rsidR="00B60430" w:rsidRPr="00222A77" w14:paraId="468B69DA" w14:textId="77777777" w:rsidTr="00B031BE">
        <w:trPr>
          <w:trHeight w:val="1119"/>
        </w:trPr>
        <w:tc>
          <w:tcPr>
            <w:tcW w:w="8897" w:type="dxa"/>
            <w:gridSpan w:val="3"/>
            <w:tcBorders>
              <w:top w:val="nil"/>
              <w:left w:val="nil"/>
              <w:bottom w:val="single" w:sz="4" w:space="0" w:color="000000"/>
              <w:right w:val="nil"/>
            </w:tcBorders>
          </w:tcPr>
          <w:p w14:paraId="62D9BB0C" w14:textId="42AA9DB2" w:rsidR="00B031BE" w:rsidRPr="00222A77" w:rsidRDefault="00B031BE" w:rsidP="00B031BE">
            <w:pPr>
              <w:spacing w:after="0" w:line="240" w:lineRule="auto"/>
              <w:jc w:val="both"/>
              <w:rPr>
                <w:rFonts w:ascii="Times New Roman" w:eastAsia="Times New Roman" w:hAnsi="Times New Roman" w:cs="Times New Roman"/>
                <w:b/>
                <w:i/>
                <w:sz w:val="18"/>
                <w:szCs w:val="18"/>
              </w:rPr>
            </w:pPr>
            <w:r w:rsidRPr="00222A77">
              <w:rPr>
                <w:rFonts w:ascii="Times New Roman" w:eastAsia="Times New Roman" w:hAnsi="Times New Roman" w:cs="Times New Roman"/>
                <w:b/>
                <w:i/>
                <w:sz w:val="18"/>
                <w:szCs w:val="18"/>
              </w:rPr>
              <w:t>Corresponding Author:</w:t>
            </w:r>
            <w:r w:rsidRPr="00222A77">
              <w:rPr>
                <w:rFonts w:ascii="Times New Roman" w:eastAsia="Times New Roman" w:hAnsi="Times New Roman" w:cs="Times New Roman"/>
                <w:sz w:val="18"/>
                <w:szCs w:val="18"/>
              </w:rPr>
              <w:t xml:space="preserve"> </w:t>
            </w:r>
            <w:r w:rsidRPr="00222A77">
              <w:rPr>
                <w:rFonts w:ascii="Times New Roman" w:eastAsia="Times New Roman" w:hAnsi="Times New Roman" w:cs="Times New Roman"/>
                <w:sz w:val="18"/>
                <w:szCs w:val="18"/>
              </w:rPr>
              <w:tab/>
            </w:r>
          </w:p>
          <w:p w14:paraId="0C7A5285" w14:textId="77777777" w:rsidR="008A4208" w:rsidRPr="00222A77" w:rsidRDefault="008A4208">
            <w:pPr>
              <w:spacing w:after="0" w:line="240" w:lineRule="auto"/>
              <w:jc w:val="both"/>
              <w:rPr>
                <w:rFonts w:ascii="Times New Roman" w:eastAsia="Times New Roman" w:hAnsi="Times New Roman" w:cs="Times New Roman"/>
                <w:sz w:val="18"/>
                <w:szCs w:val="18"/>
              </w:rPr>
            </w:pPr>
            <w:proofErr w:type="spellStart"/>
            <w:r w:rsidRPr="00222A77">
              <w:rPr>
                <w:rFonts w:ascii="Times New Roman" w:eastAsia="Times New Roman" w:hAnsi="Times New Roman" w:cs="Times New Roman"/>
                <w:sz w:val="18"/>
                <w:szCs w:val="18"/>
              </w:rPr>
              <w:t>Aulia</w:t>
            </w:r>
            <w:proofErr w:type="spellEnd"/>
            <w:r w:rsidRPr="00222A77">
              <w:rPr>
                <w:rFonts w:ascii="Times New Roman" w:eastAsia="Times New Roman" w:hAnsi="Times New Roman" w:cs="Times New Roman"/>
                <w:sz w:val="18"/>
                <w:szCs w:val="18"/>
              </w:rPr>
              <w:t xml:space="preserve"> Angelina</w:t>
            </w:r>
            <w:r w:rsidR="00753268" w:rsidRPr="00222A77">
              <w:rPr>
                <w:rFonts w:ascii="Times New Roman" w:eastAsia="Times New Roman" w:hAnsi="Times New Roman" w:cs="Times New Roman"/>
                <w:sz w:val="18"/>
                <w:szCs w:val="18"/>
              </w:rPr>
              <w:t xml:space="preserve">, </w:t>
            </w:r>
          </w:p>
          <w:p w14:paraId="48FCD7B9" w14:textId="2D7F6CB6" w:rsidR="00B60430" w:rsidRPr="00222A77" w:rsidRDefault="008A4208">
            <w:pPr>
              <w:spacing w:after="0" w:line="240" w:lineRule="auto"/>
              <w:jc w:val="both"/>
              <w:rPr>
                <w:rFonts w:ascii="Times New Roman" w:eastAsia="Times New Roman" w:hAnsi="Times New Roman" w:cs="Times New Roman"/>
                <w:sz w:val="18"/>
                <w:szCs w:val="18"/>
              </w:rPr>
            </w:pPr>
            <w:r w:rsidRPr="00222A77">
              <w:rPr>
                <w:rFonts w:ascii="Times New Roman" w:eastAsia="Times New Roman" w:hAnsi="Times New Roman" w:cs="Times New Roman"/>
                <w:sz w:val="18"/>
                <w:szCs w:val="18"/>
              </w:rPr>
              <w:t xml:space="preserve">Biology Education, </w:t>
            </w:r>
            <w:proofErr w:type="spellStart"/>
            <w:r w:rsidRPr="00222A77">
              <w:rPr>
                <w:rFonts w:ascii="Times New Roman" w:eastAsia="Times New Roman" w:hAnsi="Times New Roman" w:cs="Times New Roman"/>
                <w:sz w:val="18"/>
                <w:szCs w:val="18"/>
              </w:rPr>
              <w:t>Brawijaya</w:t>
            </w:r>
            <w:proofErr w:type="spellEnd"/>
            <w:r w:rsidRPr="00222A77">
              <w:rPr>
                <w:rFonts w:ascii="Times New Roman" w:eastAsia="Times New Roman" w:hAnsi="Times New Roman" w:cs="Times New Roman"/>
                <w:sz w:val="18"/>
                <w:szCs w:val="18"/>
              </w:rPr>
              <w:t xml:space="preserve"> University, Indonesia</w:t>
            </w:r>
          </w:p>
          <w:p w14:paraId="26ECBC0F" w14:textId="31AD1AD0" w:rsidR="00B60430" w:rsidRPr="00222A77" w:rsidRDefault="008A4208">
            <w:pPr>
              <w:spacing w:after="0" w:line="240" w:lineRule="auto"/>
              <w:jc w:val="both"/>
              <w:rPr>
                <w:rFonts w:ascii="Times New Roman" w:eastAsia="Times New Roman" w:hAnsi="Times New Roman" w:cs="Times New Roman"/>
                <w:sz w:val="18"/>
                <w:szCs w:val="18"/>
              </w:rPr>
            </w:pPr>
            <w:r w:rsidRPr="00222A77">
              <w:rPr>
                <w:rFonts w:ascii="Times New Roman" w:eastAsia="Times New Roman" w:hAnsi="Times New Roman" w:cs="Times New Roman"/>
                <w:sz w:val="18"/>
                <w:szCs w:val="18"/>
              </w:rPr>
              <w:t xml:space="preserve">Jalan Veteran, </w:t>
            </w:r>
            <w:proofErr w:type="spellStart"/>
            <w:r w:rsidRPr="00222A77">
              <w:rPr>
                <w:rFonts w:ascii="Times New Roman" w:eastAsia="Times New Roman" w:hAnsi="Times New Roman" w:cs="Times New Roman"/>
                <w:sz w:val="18"/>
                <w:szCs w:val="18"/>
              </w:rPr>
              <w:t>Ketawanggede</w:t>
            </w:r>
            <w:proofErr w:type="spellEnd"/>
            <w:r w:rsidRPr="00222A77">
              <w:rPr>
                <w:rFonts w:ascii="Times New Roman" w:eastAsia="Times New Roman" w:hAnsi="Times New Roman" w:cs="Times New Roman"/>
                <w:sz w:val="18"/>
                <w:szCs w:val="18"/>
              </w:rPr>
              <w:t xml:space="preserve">, </w:t>
            </w:r>
            <w:proofErr w:type="spellStart"/>
            <w:r w:rsidRPr="00222A77">
              <w:rPr>
                <w:rFonts w:ascii="Times New Roman" w:eastAsia="Times New Roman" w:hAnsi="Times New Roman" w:cs="Times New Roman"/>
                <w:sz w:val="18"/>
                <w:szCs w:val="18"/>
              </w:rPr>
              <w:t>Kecamatan</w:t>
            </w:r>
            <w:proofErr w:type="spellEnd"/>
            <w:r w:rsidRPr="00222A77">
              <w:rPr>
                <w:rFonts w:ascii="Times New Roman" w:eastAsia="Times New Roman" w:hAnsi="Times New Roman" w:cs="Times New Roman"/>
                <w:sz w:val="18"/>
                <w:szCs w:val="18"/>
              </w:rPr>
              <w:t xml:space="preserve"> </w:t>
            </w:r>
            <w:proofErr w:type="spellStart"/>
            <w:r w:rsidRPr="00222A77">
              <w:rPr>
                <w:rFonts w:ascii="Times New Roman" w:eastAsia="Times New Roman" w:hAnsi="Times New Roman" w:cs="Times New Roman"/>
                <w:sz w:val="18"/>
                <w:szCs w:val="18"/>
              </w:rPr>
              <w:t>Lowokwaru</w:t>
            </w:r>
            <w:proofErr w:type="spellEnd"/>
            <w:r w:rsidRPr="00222A77">
              <w:rPr>
                <w:rFonts w:ascii="Times New Roman" w:eastAsia="Times New Roman" w:hAnsi="Times New Roman" w:cs="Times New Roman"/>
                <w:sz w:val="18"/>
                <w:szCs w:val="18"/>
              </w:rPr>
              <w:t>, Kota Malang</w:t>
            </w:r>
            <w:r w:rsidR="00753268" w:rsidRPr="00222A77">
              <w:rPr>
                <w:rFonts w:ascii="Times New Roman" w:eastAsia="Times New Roman" w:hAnsi="Times New Roman" w:cs="Times New Roman"/>
                <w:sz w:val="18"/>
                <w:szCs w:val="18"/>
              </w:rPr>
              <w:t>, Indonesia</w:t>
            </w:r>
          </w:p>
          <w:p w14:paraId="62F75BD8" w14:textId="0F0CC4B2" w:rsidR="00B60430" w:rsidRPr="00222A77" w:rsidRDefault="00753268" w:rsidP="00B031BE">
            <w:pPr>
              <w:spacing w:after="0" w:line="240" w:lineRule="auto"/>
              <w:jc w:val="both"/>
              <w:rPr>
                <w:rFonts w:ascii="Times New Roman" w:eastAsia="Times New Roman" w:hAnsi="Times New Roman" w:cs="Times New Roman"/>
                <w:sz w:val="18"/>
                <w:szCs w:val="18"/>
              </w:rPr>
            </w:pPr>
            <w:r w:rsidRPr="00222A77">
              <w:rPr>
                <w:rFonts w:ascii="Times New Roman" w:eastAsia="Times New Roman" w:hAnsi="Times New Roman" w:cs="Times New Roman"/>
                <w:sz w:val="18"/>
                <w:szCs w:val="18"/>
              </w:rPr>
              <w:t xml:space="preserve">Email: </w:t>
            </w:r>
            <w:hyperlink r:id="rId10" w:history="1">
              <w:r w:rsidR="008A4208" w:rsidRPr="00222A77">
                <w:rPr>
                  <w:rStyle w:val="Hyperlink"/>
                  <w:rFonts w:ascii="Times New Roman" w:eastAsia="Times New Roman" w:hAnsi="Times New Roman" w:cs="Times New Roman"/>
                  <w:sz w:val="18"/>
                  <w:szCs w:val="18"/>
                </w:rPr>
                <w:t>auliaangelina@student.ub.ac.id</w:t>
              </w:r>
            </w:hyperlink>
            <w:r w:rsidR="00B031BE" w:rsidRPr="00222A77">
              <w:rPr>
                <w:rFonts w:ascii="Times New Roman" w:eastAsia="Times New Roman" w:hAnsi="Times New Roman" w:cs="Times New Roman"/>
                <w:sz w:val="18"/>
                <w:szCs w:val="18"/>
              </w:rPr>
              <w:t xml:space="preserve"> </w:t>
            </w:r>
          </w:p>
        </w:tc>
      </w:tr>
    </w:tbl>
    <w:p w14:paraId="6D6897C0" w14:textId="77777777" w:rsidR="00B60430" w:rsidRPr="00222A77" w:rsidRDefault="00B60430">
      <w:pPr>
        <w:spacing w:after="0" w:line="240" w:lineRule="auto"/>
        <w:jc w:val="both"/>
        <w:rPr>
          <w:rFonts w:ascii="Times New Roman" w:eastAsia="Times New Roman" w:hAnsi="Times New Roman" w:cs="Times New Roman"/>
          <w:b/>
          <w:sz w:val="32"/>
          <w:szCs w:val="32"/>
        </w:rPr>
      </w:pPr>
    </w:p>
    <w:p w14:paraId="60928C7F" w14:textId="1D520D7B" w:rsidR="00B60430" w:rsidRPr="00222A77" w:rsidRDefault="0075326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22A77">
        <w:rPr>
          <w:rFonts w:ascii="Times New Roman" w:eastAsia="Times New Roman" w:hAnsi="Times New Roman" w:cs="Times New Roman"/>
          <w:b/>
          <w:color w:val="000000"/>
          <w:sz w:val="20"/>
          <w:szCs w:val="20"/>
        </w:rPr>
        <w:t>INTRODUCTION</w:t>
      </w:r>
    </w:p>
    <w:p w14:paraId="1E69B9C6" w14:textId="3D869122" w:rsidR="00782745" w:rsidRPr="00222A77" w:rsidRDefault="00782745" w:rsidP="00782745">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Mangroves are unique coastal vegetation that thrive in tidal muddy areas, playing vital ecological and economic roles. These ecosystems act as natural barriers, protecting coastlines from erosion caused by waves and tides, while also shielding coastal areas from the devastating impacts of large waves, storms, and tsunamis (</w:t>
      </w:r>
      <w:proofErr w:type="spellStart"/>
      <w:r w:rsidRPr="00222A77">
        <w:rPr>
          <w:rFonts w:ascii="Times New Roman" w:eastAsia="Times New Roman" w:hAnsi="Times New Roman" w:cs="Times New Roman"/>
          <w:sz w:val="20"/>
          <w:szCs w:val="20"/>
        </w:rPr>
        <w:t>Seary</w:t>
      </w:r>
      <w:proofErr w:type="spellEnd"/>
      <w:r w:rsidRPr="00222A77">
        <w:rPr>
          <w:rFonts w:ascii="Times New Roman" w:eastAsia="Times New Roman" w:hAnsi="Times New Roman" w:cs="Times New Roman"/>
          <w:sz w:val="20"/>
          <w:szCs w:val="20"/>
        </w:rPr>
        <w:t xml:space="preserve"> et al., 2021; </w:t>
      </w:r>
      <w:proofErr w:type="spellStart"/>
      <w:r w:rsidRPr="00222A77">
        <w:rPr>
          <w:rFonts w:ascii="Times New Roman" w:eastAsia="Times New Roman" w:hAnsi="Times New Roman" w:cs="Times New Roman"/>
          <w:sz w:val="20"/>
          <w:szCs w:val="20"/>
        </w:rPr>
        <w:t>Asari</w:t>
      </w:r>
      <w:proofErr w:type="spellEnd"/>
      <w:r w:rsidRPr="00222A77">
        <w:rPr>
          <w:rFonts w:ascii="Times New Roman" w:eastAsia="Times New Roman" w:hAnsi="Times New Roman" w:cs="Times New Roman"/>
          <w:sz w:val="20"/>
          <w:szCs w:val="20"/>
        </w:rPr>
        <w:t xml:space="preserve"> et al., 2021). </w:t>
      </w:r>
      <w:r w:rsidR="00F45F9B" w:rsidRPr="00222A77">
        <w:rPr>
          <w:rFonts w:ascii="Times New Roman" w:eastAsia="Times New Roman" w:hAnsi="Times New Roman" w:cs="Times New Roman"/>
          <w:sz w:val="20"/>
          <w:szCs w:val="20"/>
        </w:rPr>
        <w:t>Indonesia, recognized as the largest archipelagic nation globally, boasts extensive mangrove forests, covering approximately 3.3 million hectares. This area constitutes about 24% of the world's total mangrove ecosystems, as reported by the Ministry of Environment and Forestry in 2021 (</w:t>
      </w:r>
      <w:proofErr w:type="spellStart"/>
      <w:r w:rsidR="00F45F9B" w:rsidRPr="00222A77">
        <w:rPr>
          <w:rFonts w:ascii="Times New Roman" w:eastAsia="Times New Roman" w:hAnsi="Times New Roman" w:cs="Times New Roman"/>
          <w:sz w:val="20"/>
          <w:szCs w:val="20"/>
        </w:rPr>
        <w:t>Permana</w:t>
      </w:r>
      <w:proofErr w:type="spellEnd"/>
      <w:r w:rsidR="00F45F9B" w:rsidRPr="00222A77">
        <w:rPr>
          <w:rFonts w:ascii="Times New Roman" w:eastAsia="Times New Roman" w:hAnsi="Times New Roman" w:cs="Times New Roman"/>
          <w:sz w:val="20"/>
          <w:szCs w:val="20"/>
        </w:rPr>
        <w:t xml:space="preserve"> et al., 2024). The significance of these mangrove forests extends beyond their sheer size; they play a vital role in supporting biodiversity, protecting coastal areas, and mitigating climate change impacts. </w:t>
      </w:r>
      <w:r w:rsidRPr="00222A77">
        <w:rPr>
          <w:rFonts w:ascii="Times New Roman" w:eastAsia="Times New Roman" w:hAnsi="Times New Roman" w:cs="Times New Roman"/>
          <w:sz w:val="20"/>
          <w:szCs w:val="20"/>
        </w:rPr>
        <w:t>These mangroves are distributed across various provinces and islands, making Indonesia's mangrove ecosystems significant not only regionally but also globally (</w:t>
      </w:r>
      <w:proofErr w:type="spellStart"/>
      <w:r w:rsidRPr="00222A77">
        <w:rPr>
          <w:rFonts w:ascii="Times New Roman" w:eastAsia="Times New Roman" w:hAnsi="Times New Roman" w:cs="Times New Roman"/>
          <w:sz w:val="20"/>
          <w:szCs w:val="20"/>
        </w:rPr>
        <w:t>Naibaho</w:t>
      </w:r>
      <w:proofErr w:type="spellEnd"/>
      <w:r w:rsidRPr="00222A77">
        <w:rPr>
          <w:rFonts w:ascii="Times New Roman" w:eastAsia="Times New Roman" w:hAnsi="Times New Roman" w:cs="Times New Roman"/>
          <w:sz w:val="20"/>
          <w:szCs w:val="20"/>
        </w:rPr>
        <w:t xml:space="preserve"> et al., 2022). These vast mangrove forests provide critical benefits, from stabilizing shorelines to offering habitats for numerous marine species. Furthermore, they act as carbon sinks, sequestering large amounts of carbon dioxide, which helps mitigate climate change effects. Despite their critical importance, these ecosystems face numerous threats from human activities, such as deforestation, coastal development, and aquaculture, as well as natural factors like rising sea levels.</w:t>
      </w:r>
    </w:p>
    <w:p w14:paraId="3D653B16" w14:textId="4A7E8D77" w:rsidR="00782745" w:rsidRPr="00222A77" w:rsidRDefault="00782745" w:rsidP="00782745">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Among the many organisms that depend on mangroves,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stand out as essential components of these ecosystems.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which include species such as clams, snails, and mussels, play critical roles in maintaining the ecological balance within mangrove forests. Acting as filter feeders,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contribute to the purification of water by filtering out suspended particles, thereby improving water quality. This process not only benefits the mangroves themselves but also supports other aquatic organisms that rely on clean water.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are also an integral part of food webs, serving as a source of nutrition for a variety of predators, including fish, crabs, and birds. Additionally,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provide habitats and substrata for other benthic organisms, enhancing biodiversity within mangrove ecosystems. Their presence and abundance are often used as biological indicators to assess the health and stability of mangrove environments (Renda et al., 2022). When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populations thrive, </w:t>
      </w:r>
      <w:r w:rsidRPr="00222A77">
        <w:rPr>
          <w:rFonts w:ascii="Times New Roman" w:eastAsia="Times New Roman" w:hAnsi="Times New Roman" w:cs="Times New Roman"/>
          <w:sz w:val="20"/>
          <w:szCs w:val="20"/>
        </w:rPr>
        <w:lastRenderedPageBreak/>
        <w:t>it often reflects the overall well-being of the ecosystem, while their decline can signal environmental stress or degradation.</w:t>
      </w:r>
    </w:p>
    <w:p w14:paraId="519081B5" w14:textId="1937D410" w:rsidR="00F80DAF" w:rsidRPr="00222A77" w:rsidRDefault="00782745" w:rsidP="00782745">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Indonesia's northern coast of East Java, which directly faces the Java Sea, is one of the regions where mangroves play a crucial protective role. However, this area is highly susceptible to coastal abrasion, a process in which land along the shoreline is eroded by wave action, tidal forces, and currents. Abrasion poses a significant threat to both the mangrove forests and the communities that depend on them for livelihood and coastal protection. The loss of mangroves not only exacerbates erosion but also diminishes their capacity to support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populations, leading to a cascading effect on biodiversity and ecosystem functions. Research on the variations in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community structure and diversity across different mangrove ecosystems in this region is vital. Such studies provide insights into the resilience and adaptability of mangrove ecosystems under stress, while also helping to identify conservation priorities. By understanding the relationship between mangrove health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conservation strategies can be better tailored to ensure the sustainability of these critical ecosystems. </w:t>
      </w:r>
      <w:r w:rsidR="00F45F9B" w:rsidRPr="00222A77">
        <w:rPr>
          <w:rFonts w:ascii="Times New Roman" w:eastAsia="Times New Roman" w:hAnsi="Times New Roman" w:cs="Times New Roman"/>
          <w:sz w:val="20"/>
          <w:szCs w:val="20"/>
        </w:rPr>
        <w:t xml:space="preserve">This approach not only contributes to biodiversity conservation but also ensures the protection of the vital ecological services that mangroves provide to coastal communities. Mangroves are critical ecosystems that contribute significantly to biodiversity conservation and the provision of essential ecological services to coastal communities. They serve as vital habitats for numerous marine species, with approximately 90% of marine organisms relying on mangroves at some stage of their life cycle, and about 80% of global fish catches being dependent on these ecosystems (Beys‐da‐Silva et al., 2014). Furthermore, mangroves enhance biodiversity through their complex structures, which support various </w:t>
      </w:r>
      <w:proofErr w:type="spellStart"/>
      <w:r w:rsidR="00F45F9B" w:rsidRPr="00222A77">
        <w:rPr>
          <w:rFonts w:ascii="Times New Roman" w:eastAsia="Times New Roman" w:hAnsi="Times New Roman" w:cs="Times New Roman"/>
          <w:sz w:val="20"/>
          <w:szCs w:val="20"/>
        </w:rPr>
        <w:t>macrobenthic</w:t>
      </w:r>
      <w:proofErr w:type="spellEnd"/>
      <w:r w:rsidR="00F45F9B" w:rsidRPr="00222A77">
        <w:rPr>
          <w:rFonts w:ascii="Times New Roman" w:eastAsia="Times New Roman" w:hAnsi="Times New Roman" w:cs="Times New Roman"/>
          <w:sz w:val="20"/>
          <w:szCs w:val="20"/>
        </w:rPr>
        <w:t xml:space="preserve"> communities, thereby promoting ecological resilience (Chen et al., 2023).</w:t>
      </w:r>
    </w:p>
    <w:p w14:paraId="7124C5C4" w14:textId="2FCCD3BF" w:rsidR="00B60430" w:rsidRPr="00222A77" w:rsidRDefault="00F80DAF" w:rsidP="00F80DAF">
      <w:pPr>
        <w:spacing w:after="0" w:line="240" w:lineRule="auto"/>
        <w:ind w:firstLine="567"/>
        <w:jc w:val="both"/>
        <w:rPr>
          <w:rFonts w:ascii="Times New Roman" w:eastAsia="Times New Roman" w:hAnsi="Times New Roman" w:cs="Times New Roman"/>
          <w:b/>
          <w:sz w:val="20"/>
          <w:szCs w:val="20"/>
        </w:rPr>
      </w:pPr>
      <w:r w:rsidRPr="00222A77">
        <w:rPr>
          <w:rFonts w:ascii="Times New Roman" w:eastAsia="Times New Roman" w:hAnsi="Times New Roman" w:cs="Times New Roman"/>
          <w:sz w:val="20"/>
          <w:szCs w:val="20"/>
        </w:rPr>
        <w:t>In Indonesia, the northern coast of East Java, which directly faces the Java Sea, is one of the coastal areas prone to abrasion. Coastal abrasion, which refers to the process of land erosion along the shoreline due to wave action, currents, and tidal movements, poses a serious threat to the sustainability of mangrove ecosystems in the region (</w:t>
      </w:r>
      <w:proofErr w:type="spellStart"/>
      <w:r w:rsidRPr="00222A77">
        <w:rPr>
          <w:rFonts w:ascii="Times New Roman" w:eastAsia="Times New Roman" w:hAnsi="Times New Roman" w:cs="Times New Roman"/>
          <w:sz w:val="20"/>
          <w:szCs w:val="20"/>
        </w:rPr>
        <w:t>Sahidin</w:t>
      </w:r>
      <w:proofErr w:type="spellEnd"/>
      <w:r w:rsidRPr="00222A77">
        <w:rPr>
          <w:rFonts w:ascii="Times New Roman" w:eastAsia="Times New Roman" w:hAnsi="Times New Roman" w:cs="Times New Roman"/>
          <w:sz w:val="20"/>
          <w:szCs w:val="20"/>
        </w:rPr>
        <w:t xml:space="preserve"> et al., 2020). Research on the variations in community structure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across different mangrove ecosystems on the northern coast of East Java is crucial to understanding ecosystem dynamics and supporting evidence-based conservation efforts. By uncovering the relationship between mangrove ecosystem conditions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this study aims to provide tangible contributions to preserving the strategic coastal ecosystems in this area.</w:t>
      </w:r>
    </w:p>
    <w:p w14:paraId="2AC3E40B" w14:textId="77777777" w:rsidR="00B60430" w:rsidRPr="00222A77" w:rsidRDefault="00B60430">
      <w:pPr>
        <w:spacing w:after="0" w:line="240" w:lineRule="auto"/>
        <w:jc w:val="both"/>
        <w:rPr>
          <w:rFonts w:ascii="Times New Roman" w:eastAsia="Times New Roman" w:hAnsi="Times New Roman" w:cs="Times New Roman"/>
          <w:sz w:val="20"/>
          <w:szCs w:val="20"/>
        </w:rPr>
      </w:pPr>
    </w:p>
    <w:p w14:paraId="38104CF1" w14:textId="77777777" w:rsidR="00B60430" w:rsidRPr="00222A77" w:rsidRDefault="0075326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22A77">
        <w:rPr>
          <w:rFonts w:ascii="Times New Roman" w:eastAsia="Times New Roman" w:hAnsi="Times New Roman" w:cs="Times New Roman"/>
          <w:b/>
          <w:color w:val="000000"/>
          <w:sz w:val="20"/>
          <w:szCs w:val="20"/>
        </w:rPr>
        <w:t>RESEARCH METHOD</w:t>
      </w:r>
    </w:p>
    <w:p w14:paraId="73A8FD57"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Research Time and Location</w:t>
      </w:r>
    </w:p>
    <w:p w14:paraId="6879D130" w14:textId="0F7A4BC5"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This research was conducted from January to July, with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samples collected from five beaches along the northern coast of East Java Province, Indonesia. The selected locations include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Jenu</w:t>
      </w:r>
      <w:proofErr w:type="spellEnd"/>
      <w:r w:rsidRPr="00222A77">
        <w:rPr>
          <w:rFonts w:ascii="Times New Roman" w:eastAsia="Times New Roman" w:hAnsi="Times New Roman" w:cs="Times New Roman"/>
          <w:sz w:val="20"/>
          <w:szCs w:val="20"/>
        </w:rPr>
        <w:t xml:space="preserv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Randutatah</w:t>
      </w:r>
      <w:proofErr w:type="spellEnd"/>
      <w:r w:rsidRPr="00222A77">
        <w:rPr>
          <w:rFonts w:ascii="Times New Roman" w:eastAsia="Times New Roman" w:hAnsi="Times New Roman" w:cs="Times New Roman"/>
          <w:sz w:val="20"/>
          <w:szCs w:val="20"/>
        </w:rPr>
        <w:t xml:space="preserv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Gresik (</w:t>
      </w:r>
      <w:proofErr w:type="spellStart"/>
      <w:r w:rsidRPr="00222A77">
        <w:rPr>
          <w:rFonts w:ascii="Times New Roman" w:eastAsia="Times New Roman" w:hAnsi="Times New Roman" w:cs="Times New Roman"/>
          <w:sz w:val="20"/>
          <w:szCs w:val="20"/>
        </w:rPr>
        <w:t>Mengare</w:t>
      </w:r>
      <w:proofErr w:type="spellEnd"/>
      <w:r w:rsidRPr="00222A77">
        <w:rPr>
          <w:rFonts w:ascii="Times New Roman" w:eastAsia="Times New Roman" w:hAnsi="Times New Roman" w:cs="Times New Roman"/>
          <w:sz w:val="20"/>
          <w:szCs w:val="20"/>
        </w:rPr>
        <w:t xml:space="preserve">), and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Banyuwangi</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Baluran</w:t>
      </w:r>
      <w:proofErr w:type="spellEnd"/>
      <w:r w:rsidRPr="00222A77">
        <w:rPr>
          <w:rFonts w:ascii="Times New Roman" w:eastAsia="Times New Roman" w:hAnsi="Times New Roman" w:cs="Times New Roman"/>
          <w:sz w:val="20"/>
          <w:szCs w:val="20"/>
        </w:rPr>
        <w:t xml:space="preserve"> National Park). The selection of these sites was based on their varying levels of anthropogenic influence, mangrove forest coverage, and ecological conditions, which allow for a comparative analysis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community structures in different environmental settings. These locations also represent key conservation and restoration areas, providing insights into how different mangrove management strategies impact biodiversity and ecosystem function. Environmental parameters were </w:t>
      </w:r>
      <w:proofErr w:type="spellStart"/>
      <w:r w:rsidRPr="00222A77">
        <w:rPr>
          <w:rFonts w:ascii="Times New Roman" w:eastAsia="Times New Roman" w:hAnsi="Times New Roman" w:cs="Times New Roman"/>
          <w:sz w:val="20"/>
          <w:szCs w:val="20"/>
        </w:rPr>
        <w:t>analyzed</w:t>
      </w:r>
      <w:proofErr w:type="spellEnd"/>
      <w:r w:rsidRPr="00222A77">
        <w:rPr>
          <w:rFonts w:ascii="Times New Roman" w:eastAsia="Times New Roman" w:hAnsi="Times New Roman" w:cs="Times New Roman"/>
          <w:sz w:val="20"/>
          <w:szCs w:val="20"/>
        </w:rPr>
        <w:t xml:space="preserve"> at the Ecology and Tropical Ecosystem Restoration Laboratory, Department of Biology, Faculty of Mathematics and Natural Sciences, </w:t>
      </w:r>
      <w:proofErr w:type="spellStart"/>
      <w:r w:rsidRPr="00222A77">
        <w:rPr>
          <w:rFonts w:ascii="Times New Roman" w:eastAsia="Times New Roman" w:hAnsi="Times New Roman" w:cs="Times New Roman"/>
          <w:sz w:val="20"/>
          <w:szCs w:val="20"/>
        </w:rPr>
        <w:t>Brawijaya</w:t>
      </w:r>
      <w:proofErr w:type="spellEnd"/>
      <w:r w:rsidRPr="00222A77">
        <w:rPr>
          <w:rFonts w:ascii="Times New Roman" w:eastAsia="Times New Roman" w:hAnsi="Times New Roman" w:cs="Times New Roman"/>
          <w:sz w:val="20"/>
          <w:szCs w:val="20"/>
        </w:rPr>
        <w:t xml:space="preserve"> University.</w:t>
      </w:r>
    </w:p>
    <w:p w14:paraId="2BD3C279"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p>
    <w:p w14:paraId="245B1919"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Description of Sampling Sites</w:t>
      </w:r>
    </w:p>
    <w:p w14:paraId="570013BB" w14:textId="61B98D05"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study focused on five mangrove </w:t>
      </w:r>
      <w:proofErr w:type="spellStart"/>
      <w:r w:rsidRPr="00222A77">
        <w:rPr>
          <w:rFonts w:ascii="Times New Roman" w:eastAsia="Times New Roman" w:hAnsi="Times New Roman" w:cs="Times New Roman"/>
          <w:sz w:val="20"/>
          <w:szCs w:val="20"/>
        </w:rPr>
        <w:t>centers</w:t>
      </w:r>
      <w:proofErr w:type="spellEnd"/>
      <w:r w:rsidRPr="00222A77">
        <w:rPr>
          <w:rFonts w:ascii="Times New Roman" w:eastAsia="Times New Roman" w:hAnsi="Times New Roman" w:cs="Times New Roman"/>
          <w:sz w:val="20"/>
          <w:szCs w:val="20"/>
        </w:rPr>
        <w:t xml:space="preserve"> along East Java's northern coast, each exhibiting unique ecological and anthropogenic characteristics. For example,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Sub-district in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has undergone significant mangrove expansion, increasing from 3.5 hectares in 1985 to 84.6 hectares in 2005, predominantly in </w:t>
      </w:r>
      <w:proofErr w:type="spellStart"/>
      <w:r w:rsidRPr="00222A77">
        <w:rPr>
          <w:rFonts w:ascii="Times New Roman" w:eastAsia="Times New Roman" w:hAnsi="Times New Roman" w:cs="Times New Roman"/>
          <w:sz w:val="20"/>
          <w:szCs w:val="20"/>
        </w:rPr>
        <w:t>Penunggul</w:t>
      </w:r>
      <w:proofErr w:type="spellEnd"/>
      <w:r w:rsidRPr="00222A77">
        <w:rPr>
          <w:rFonts w:ascii="Times New Roman" w:eastAsia="Times New Roman" w:hAnsi="Times New Roman" w:cs="Times New Roman"/>
          <w:sz w:val="20"/>
          <w:szCs w:val="20"/>
        </w:rPr>
        <w:t xml:space="preserve"> Village. This transformation resulted from community-driven conservation efforts, which helped restore degraded areas that were previously impacted by shrimp farming and coastal erosion. This restoration has not only enhanced biodiversity but also provided coastal protection, increased fishery production, and improved local livelihoods (</w:t>
      </w:r>
      <w:proofErr w:type="spellStart"/>
      <w:r w:rsidRPr="00222A77">
        <w:rPr>
          <w:rFonts w:ascii="Times New Roman" w:eastAsia="Times New Roman" w:hAnsi="Times New Roman" w:cs="Times New Roman"/>
          <w:sz w:val="20"/>
          <w:szCs w:val="20"/>
        </w:rPr>
        <w:t>Ihinegbu</w:t>
      </w:r>
      <w:proofErr w:type="spellEnd"/>
      <w:r w:rsidRPr="00222A77">
        <w:rPr>
          <w:rFonts w:ascii="Times New Roman" w:eastAsia="Times New Roman" w:hAnsi="Times New Roman" w:cs="Times New Roman"/>
          <w:sz w:val="20"/>
          <w:szCs w:val="20"/>
        </w:rPr>
        <w:t xml:space="preserve"> et al., 2023).</w:t>
      </w:r>
    </w:p>
    <w:p w14:paraId="0B0C71B8"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p>
    <w:p w14:paraId="3901C5CD"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Data Collection and Analysis</w:t>
      </w:r>
    </w:p>
    <w:p w14:paraId="7A206BC1" w14:textId="28E1DC92"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This study employed an ex post facto research design to assess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habitat conditions, and environmental influences. To ensure comprehensive data representation, three sampling stations were established within each site, capturing different levels of anthropogenic influence and environmental variation.</w:t>
      </w:r>
    </w:p>
    <w:p w14:paraId="1CC9540D"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p>
    <w:p w14:paraId="48D2BAD5"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Sampling Techniques</w:t>
      </w:r>
    </w:p>
    <w:p w14:paraId="6F8C2BC4" w14:textId="322B38C5"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samples were collected using quadrant transect sampling, a widely used method for benthic organism studies. At each station, five quadrats (1 m² each) were randomly placed along a 50-meter transect, covering areas with dense, moderate, and sparse mangrove vegetation. The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within each quadrat were </w:t>
      </w:r>
      <w:r w:rsidRPr="00222A77">
        <w:rPr>
          <w:rFonts w:ascii="Times New Roman" w:eastAsia="Times New Roman" w:hAnsi="Times New Roman" w:cs="Times New Roman"/>
          <w:sz w:val="20"/>
          <w:szCs w:val="20"/>
        </w:rPr>
        <w:lastRenderedPageBreak/>
        <w:t xml:space="preserve">carefully collected by hand and sieved through a 1 mm mesh sieve to retain smaller specimens. Specimens were then preserved in 70% ethanol for further identification.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were identified to the species level based on shell morphology, including: Shape, </w:t>
      </w:r>
      <w:proofErr w:type="spellStart"/>
      <w:r w:rsidRPr="00222A77">
        <w:rPr>
          <w:rFonts w:ascii="Times New Roman" w:eastAsia="Times New Roman" w:hAnsi="Times New Roman" w:cs="Times New Roman"/>
          <w:sz w:val="20"/>
          <w:szCs w:val="20"/>
        </w:rPr>
        <w:t>color</w:t>
      </w:r>
      <w:proofErr w:type="spellEnd"/>
      <w:r w:rsidRPr="00222A77">
        <w:rPr>
          <w:rFonts w:ascii="Times New Roman" w:eastAsia="Times New Roman" w:hAnsi="Times New Roman" w:cs="Times New Roman"/>
          <w:sz w:val="20"/>
          <w:szCs w:val="20"/>
        </w:rPr>
        <w:t xml:space="preserve">, and radial ribs, internal features such as hinge and pallial lines (Carpenter &amp; </w:t>
      </w:r>
      <w:proofErr w:type="spellStart"/>
      <w:r w:rsidRPr="00222A77">
        <w:rPr>
          <w:rFonts w:ascii="Times New Roman" w:eastAsia="Times New Roman" w:hAnsi="Times New Roman" w:cs="Times New Roman"/>
          <w:sz w:val="20"/>
          <w:szCs w:val="20"/>
        </w:rPr>
        <w:t>Niem</w:t>
      </w:r>
      <w:proofErr w:type="spellEnd"/>
      <w:r w:rsidRPr="00222A77">
        <w:rPr>
          <w:rFonts w:ascii="Times New Roman" w:eastAsia="Times New Roman" w:hAnsi="Times New Roman" w:cs="Times New Roman"/>
          <w:sz w:val="20"/>
          <w:szCs w:val="20"/>
        </w:rPr>
        <w:t xml:space="preserve">, 1998), diversity indices were calculated to assess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biodiversity, including:</w:t>
      </w:r>
    </w:p>
    <w:p w14:paraId="75DEFBDF" w14:textId="603E8026"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Taxa richness (S) and the Shannon-Wiener Diversity Index (H') were calculated to assess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biodiversity. Environmental parameters were </w:t>
      </w:r>
      <w:proofErr w:type="spellStart"/>
      <w:r w:rsidRPr="00222A77">
        <w:rPr>
          <w:rFonts w:ascii="Times New Roman" w:eastAsia="Times New Roman" w:hAnsi="Times New Roman" w:cs="Times New Roman"/>
          <w:sz w:val="20"/>
          <w:szCs w:val="20"/>
        </w:rPr>
        <w:t>analyzed</w:t>
      </w:r>
      <w:proofErr w:type="spellEnd"/>
      <w:r w:rsidRPr="00222A77">
        <w:rPr>
          <w:rFonts w:ascii="Times New Roman" w:eastAsia="Times New Roman" w:hAnsi="Times New Roman" w:cs="Times New Roman"/>
          <w:sz w:val="20"/>
          <w:szCs w:val="20"/>
        </w:rPr>
        <w:t xml:space="preserve"> both in situ and ex situ to evaluate habitat conditions. Water quality parameters, including temperature (measured with a thermometer), dissolved oxygen (DO) (measured with a DO meter), salinity (measured using a refractometer), and pH (measured using a portable pH meter), were recorded at each station using calibrated probes. To assess nutrient availability and sediment characteristics, chemical and sediment samples were collected for ex situ analysis, where phosphate and nitrate concentrations were measured using spectrophotometry techniques, and sediment grain size analysis was conducted through dry sieving and hydrometer methods.</w:t>
      </w:r>
    </w:p>
    <w:p w14:paraId="265BBC65" w14:textId="77777777" w:rsidR="00F45F9B" w:rsidRPr="00222A77" w:rsidRDefault="00F45F9B" w:rsidP="00F45F9B">
      <w:pPr>
        <w:spacing w:after="0" w:line="240" w:lineRule="auto"/>
        <w:jc w:val="both"/>
        <w:rPr>
          <w:rFonts w:ascii="Times New Roman" w:eastAsia="Times New Roman" w:hAnsi="Times New Roman" w:cs="Times New Roman"/>
          <w:sz w:val="20"/>
          <w:szCs w:val="20"/>
        </w:rPr>
      </w:pPr>
    </w:p>
    <w:p w14:paraId="0671816B" w14:textId="2A726C60" w:rsidR="00F45F9B" w:rsidRPr="00222A77" w:rsidRDefault="00F45F9B" w:rsidP="00F45F9B">
      <w:pPr>
        <w:spacing w:after="0" w:line="240" w:lineRule="auto"/>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Data Analysis Techniques</w:t>
      </w:r>
    </w:p>
    <w:p w14:paraId="2CCB0645" w14:textId="5DAAD721" w:rsidR="00782745"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To identify environmental drivers influencing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distribution, a Principal Component Analysis (PCA) was conducted to reduce correlated environmental variables into independent components for further analysis (</w:t>
      </w:r>
      <w:proofErr w:type="spellStart"/>
      <w:r w:rsidRPr="00222A77">
        <w:rPr>
          <w:rFonts w:ascii="Times New Roman" w:eastAsia="Times New Roman" w:hAnsi="Times New Roman" w:cs="Times New Roman"/>
          <w:sz w:val="20"/>
          <w:szCs w:val="20"/>
        </w:rPr>
        <w:t>Ceuro</w:t>
      </w:r>
      <w:proofErr w:type="spellEnd"/>
      <w:r w:rsidRPr="00222A77">
        <w:rPr>
          <w:rFonts w:ascii="Times New Roman" w:eastAsia="Times New Roman" w:hAnsi="Times New Roman" w:cs="Times New Roman"/>
          <w:sz w:val="20"/>
          <w:szCs w:val="20"/>
        </w:rPr>
        <w:t xml:space="preserve"> et al., 2021; </w:t>
      </w:r>
      <w:proofErr w:type="spellStart"/>
      <w:r w:rsidRPr="00222A77">
        <w:rPr>
          <w:rFonts w:ascii="Times New Roman" w:eastAsia="Times New Roman" w:hAnsi="Times New Roman" w:cs="Times New Roman"/>
          <w:sz w:val="20"/>
          <w:szCs w:val="20"/>
        </w:rPr>
        <w:t>Toosi</w:t>
      </w:r>
      <w:proofErr w:type="spellEnd"/>
      <w:r w:rsidRPr="00222A77">
        <w:rPr>
          <w:rFonts w:ascii="Times New Roman" w:eastAsia="Times New Roman" w:hAnsi="Times New Roman" w:cs="Times New Roman"/>
          <w:sz w:val="20"/>
          <w:szCs w:val="20"/>
        </w:rPr>
        <w:t xml:space="preserve"> et al., 2022). PCA helped in identifying key environmental factors shaping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community structures across different mangrove sites.</w:t>
      </w:r>
    </w:p>
    <w:p w14:paraId="03BC4330" w14:textId="7D3DBEF3" w:rsidR="00782745" w:rsidRPr="00222A77" w:rsidRDefault="00782745" w:rsidP="00782745">
      <w:pPr>
        <w:spacing w:after="0" w:line="240" w:lineRule="auto"/>
        <w:ind w:firstLine="566"/>
        <w:jc w:val="both"/>
        <w:rPr>
          <w:rFonts w:ascii="Times New Roman" w:eastAsia="Times New Roman" w:hAnsi="Times New Roman" w:cs="Times New Roman"/>
          <w:sz w:val="20"/>
          <w:szCs w:val="20"/>
        </w:rPr>
      </w:pPr>
    </w:p>
    <w:p w14:paraId="732C1C91" w14:textId="77777777" w:rsidR="00611753" w:rsidRPr="00222A77" w:rsidRDefault="00611753" w:rsidP="00782745">
      <w:pPr>
        <w:spacing w:after="0" w:line="240" w:lineRule="auto"/>
        <w:ind w:firstLine="566"/>
        <w:jc w:val="both"/>
        <w:rPr>
          <w:rFonts w:ascii="Times New Roman" w:eastAsia="Times New Roman" w:hAnsi="Times New Roman" w:cs="Times New Roman"/>
          <w:sz w:val="20"/>
          <w:szCs w:val="20"/>
        </w:rPr>
      </w:pPr>
    </w:p>
    <w:p w14:paraId="0EBEC5BC" w14:textId="77777777" w:rsidR="00B60430" w:rsidRPr="00222A77" w:rsidRDefault="0075326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22A77">
        <w:rPr>
          <w:rFonts w:ascii="Times New Roman" w:eastAsia="Times New Roman" w:hAnsi="Times New Roman" w:cs="Times New Roman"/>
          <w:b/>
          <w:color w:val="000000"/>
          <w:sz w:val="20"/>
          <w:szCs w:val="20"/>
        </w:rPr>
        <w:t>RESULT AND DISCUSSION</w:t>
      </w:r>
    </w:p>
    <w:p w14:paraId="27062D2B"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561D684F" w14:textId="77777777"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inline distT="0" distB="0" distL="0" distR="0" wp14:anchorId="4A1A22DA" wp14:editId="16CFC0E4">
            <wp:extent cx="5505450" cy="1225550"/>
            <wp:effectExtent l="0" t="0" r="0" b="12700"/>
            <wp:docPr id="271401366" name="Bagan 1">
              <a:extLst xmlns:a="http://schemas.openxmlformats.org/drawingml/2006/main">
                <a:ext uri="{FF2B5EF4-FFF2-40B4-BE49-F238E27FC236}">
                  <a16:creationId xmlns:a16="http://schemas.microsoft.com/office/drawing/2014/main" id="{27243F48-AD97-F820-0F0A-D119DEDA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7110D95" w14:textId="4822E804" w:rsidR="00146B2C" w:rsidRPr="00222A77" w:rsidRDefault="00146B2C" w:rsidP="00146B2C">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Figure 1.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Diversity</w:t>
      </w:r>
    </w:p>
    <w:p w14:paraId="4442EFF6" w14:textId="250B17F0" w:rsidR="00146B2C" w:rsidRPr="00222A77" w:rsidRDefault="00146B2C" w:rsidP="00146B2C">
      <w:pPr>
        <w:spacing w:after="0" w:line="240" w:lineRule="auto"/>
        <w:jc w:val="both"/>
        <w:rPr>
          <w:rFonts w:ascii="Times New Roman" w:eastAsia="Times New Roman" w:hAnsi="Times New Roman" w:cs="Times New Roman"/>
          <w:sz w:val="20"/>
          <w:szCs w:val="20"/>
        </w:rPr>
      </w:pPr>
    </w:p>
    <w:p w14:paraId="56FC7A3F" w14:textId="785153B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data presented in Figure 1 indicates that the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location (MC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at Station 1 has the highest biodiversity index (7.33), followed by Station 2 (6) and Station 3 (5.66). These values are relatively close to each other, suggesting a similar level of biodiversity across all stations. In contrast,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(MC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shows uniform biodiversity across its stations, with both Station 1 and Station 3 having a biodiversity index of 5, while Station 2 is slightly lower at 4. This uniformity suggests a more consistent biodiversity profile across </w:t>
      </w:r>
      <w:proofErr w:type="spellStart"/>
      <w:r w:rsidRPr="00222A77">
        <w:rPr>
          <w:rFonts w:ascii="Times New Roman" w:eastAsia="Times New Roman" w:hAnsi="Times New Roman" w:cs="Times New Roman"/>
          <w:sz w:val="20"/>
          <w:szCs w:val="20"/>
        </w:rPr>
        <w:t>Tuban's</w:t>
      </w:r>
      <w:proofErr w:type="spellEnd"/>
      <w:r w:rsidRPr="00222A77">
        <w:rPr>
          <w:rFonts w:ascii="Times New Roman" w:eastAsia="Times New Roman" w:hAnsi="Times New Roman" w:cs="Times New Roman"/>
          <w:sz w:val="20"/>
          <w:szCs w:val="20"/>
        </w:rPr>
        <w:t xml:space="preserve"> locations.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xml:space="preserve"> (MC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presents the highest biodiversity index at Station 3 (12), followed by Station 1 (10.33) and Station 2 (7), showing more variation in biodiversity compared to the other locations.</w:t>
      </w:r>
    </w:p>
    <w:p w14:paraId="2EEAA079" w14:textId="24D56AEF"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59264" behindDoc="0" locked="0" layoutInCell="1" allowOverlap="1" wp14:anchorId="2474B8EC" wp14:editId="69502EDA">
            <wp:simplePos x="0" y="0"/>
            <wp:positionH relativeFrom="column">
              <wp:posOffset>361950</wp:posOffset>
            </wp:positionH>
            <wp:positionV relativeFrom="paragraph">
              <wp:posOffset>228600</wp:posOffset>
            </wp:positionV>
            <wp:extent cx="5226050" cy="1606550"/>
            <wp:effectExtent l="0" t="0" r="12700" b="12700"/>
            <wp:wrapTopAndBottom/>
            <wp:docPr id="845240196" name="Bagan 1">
              <a:extLst xmlns:a="http://schemas.openxmlformats.org/drawingml/2006/main">
                <a:ext uri="{FF2B5EF4-FFF2-40B4-BE49-F238E27FC236}">
                  <a16:creationId xmlns:a16="http://schemas.microsoft.com/office/drawing/2014/main" id="{6354F939-D36E-8507-FE06-9D8CBC51B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31602E6" w14:textId="7294BECA" w:rsidR="00146B2C" w:rsidRPr="00222A77" w:rsidRDefault="00146B2C" w:rsidP="00146B2C">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2. Taxa Richness</w:t>
      </w:r>
    </w:p>
    <w:p w14:paraId="7C459B71"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15694573" w14:textId="053EB45E"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Taxa richness, defined as the number of different species in a given area (de Oliveira et al., 2020), is depicted in Figure 2. It does not consider species abundance but instead focuses on species diversity. At MC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all three stations (Station 1, Station 2, and Station 3) show the same taxa richness of 8, indicating uniform species richness across the stations within this area.</w:t>
      </w:r>
    </w:p>
    <w:p w14:paraId="31811E0C" w14:textId="40DC5211"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C3D9EAF" wp14:editId="73AD0C53">
            <wp:simplePos x="0" y="0"/>
            <wp:positionH relativeFrom="column">
              <wp:posOffset>361950</wp:posOffset>
            </wp:positionH>
            <wp:positionV relativeFrom="paragraph">
              <wp:posOffset>146050</wp:posOffset>
            </wp:positionV>
            <wp:extent cx="5308600" cy="1504950"/>
            <wp:effectExtent l="0" t="0" r="6350" b="0"/>
            <wp:wrapSquare wrapText="bothSides"/>
            <wp:docPr id="1971750647" name="Bagan 1">
              <a:extLst xmlns:a="http://schemas.openxmlformats.org/drawingml/2006/main">
                <a:ext uri="{FF2B5EF4-FFF2-40B4-BE49-F238E27FC236}">
                  <a16:creationId xmlns:a16="http://schemas.microsoft.com/office/drawing/2014/main" id="{BBD67ABD-9A46-E789-DCF9-CCC6716D6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3EBB81A1" w14:textId="77777777" w:rsidR="00146B2C" w:rsidRPr="00222A77" w:rsidRDefault="00146B2C" w:rsidP="00146B2C">
      <w:pPr>
        <w:spacing w:after="0" w:line="240" w:lineRule="auto"/>
        <w:jc w:val="both"/>
        <w:rPr>
          <w:rFonts w:ascii="Times New Roman" w:eastAsia="Times New Roman" w:hAnsi="Times New Roman" w:cs="Times New Roman"/>
          <w:sz w:val="20"/>
          <w:szCs w:val="20"/>
        </w:rPr>
      </w:pPr>
    </w:p>
    <w:p w14:paraId="64C0102D" w14:textId="4448664A" w:rsidR="00146B2C" w:rsidRPr="00222A77" w:rsidRDefault="00146B2C" w:rsidP="00146B2C">
      <w:pPr>
        <w:spacing w:after="0" w:line="240" w:lineRule="auto"/>
        <w:jc w:val="both"/>
        <w:rPr>
          <w:rFonts w:ascii="Times New Roman" w:eastAsia="Times New Roman" w:hAnsi="Times New Roman" w:cs="Times New Roman"/>
          <w:sz w:val="20"/>
          <w:szCs w:val="20"/>
        </w:rPr>
      </w:pPr>
    </w:p>
    <w:p w14:paraId="2E97BAB4" w14:textId="50BEBE31"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Figure 3.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Diversity Index at Various Beaches in North Java</w:t>
      </w:r>
    </w:p>
    <w:p w14:paraId="0055B83C" w14:textId="35B6738C"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73897364" w14:textId="4AECE2EF"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Figure 3 highlights the diversity index for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at several beaches along North Java. In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Station 1 has the highest diversity index (2.01), followed closely by Station 2 (1.98) and Station 3 (1.95), showing relatively high and consistent diversity. MC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exhibits lower diversity indices, with Station 3 being the highest at 1.52, followed by Station 1 (1.51) and Station 2 (1.45). The proximity of these values suggests lower biodiversity across </w:t>
      </w:r>
      <w:proofErr w:type="spellStart"/>
      <w:r w:rsidRPr="00222A77">
        <w:rPr>
          <w:rFonts w:ascii="Times New Roman" w:eastAsia="Times New Roman" w:hAnsi="Times New Roman" w:cs="Times New Roman"/>
          <w:sz w:val="20"/>
          <w:szCs w:val="20"/>
        </w:rPr>
        <w:t>Tuban's</w:t>
      </w:r>
      <w:proofErr w:type="spellEnd"/>
      <w:r w:rsidRPr="00222A77">
        <w:rPr>
          <w:rFonts w:ascii="Times New Roman" w:eastAsia="Times New Roman" w:hAnsi="Times New Roman" w:cs="Times New Roman"/>
          <w:sz w:val="20"/>
          <w:szCs w:val="20"/>
        </w:rPr>
        <w:t xml:space="preserve"> stations compared to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In MC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Station 1 has the highest diversity index (1.98), followed by Station 2 (1.91) and Station 3 (1.89), reflecting a similar pattern of moderate diversity across all stations.</w:t>
      </w:r>
    </w:p>
    <w:p w14:paraId="0C7ADECD" w14:textId="337B8A77"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62336" behindDoc="0" locked="0" layoutInCell="1" allowOverlap="1" wp14:anchorId="6C79C17F" wp14:editId="0AAE11E3">
            <wp:simplePos x="0" y="0"/>
            <wp:positionH relativeFrom="column">
              <wp:posOffset>50800</wp:posOffset>
            </wp:positionH>
            <wp:positionV relativeFrom="paragraph">
              <wp:posOffset>177800</wp:posOffset>
            </wp:positionV>
            <wp:extent cx="5708650" cy="1231900"/>
            <wp:effectExtent l="0" t="0" r="6350" b="6350"/>
            <wp:wrapTopAndBottom/>
            <wp:docPr id="303114791" name="Bagan 1">
              <a:extLst xmlns:a="http://schemas.openxmlformats.org/drawingml/2006/main">
                <a:ext uri="{FF2B5EF4-FFF2-40B4-BE49-F238E27FC236}">
                  <a16:creationId xmlns:a16="http://schemas.microsoft.com/office/drawing/2014/main" id="{6DC3794F-BE46-A999-FE2D-71F212F31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0BBA301" w14:textId="61C2CF5E" w:rsidR="00146B2C" w:rsidRPr="00222A77" w:rsidRDefault="00146B2C" w:rsidP="00146B2C">
      <w:pPr>
        <w:spacing w:after="0" w:line="240" w:lineRule="auto"/>
        <w:jc w:val="both"/>
        <w:rPr>
          <w:rFonts w:ascii="Times New Roman" w:eastAsia="Times New Roman" w:hAnsi="Times New Roman" w:cs="Times New Roman"/>
          <w:sz w:val="20"/>
          <w:szCs w:val="20"/>
        </w:rPr>
      </w:pPr>
    </w:p>
    <w:p w14:paraId="18134926" w14:textId="57682B09" w:rsidR="00146B2C" w:rsidRPr="00222A77" w:rsidRDefault="00146B2C" w:rsidP="00146B2C">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Figure 4. Evenness Index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at Various Beaches in North Java</w:t>
      </w:r>
    </w:p>
    <w:p w14:paraId="36EA0601"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4AF52DFA"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The Evenness Index (or species evenness) provides an indication of species dominance in a community (</w:t>
      </w:r>
      <w:proofErr w:type="spellStart"/>
      <w:r w:rsidRPr="00222A77">
        <w:rPr>
          <w:rFonts w:ascii="Times New Roman" w:eastAsia="Times New Roman" w:hAnsi="Times New Roman" w:cs="Times New Roman"/>
          <w:sz w:val="20"/>
          <w:szCs w:val="20"/>
        </w:rPr>
        <w:t>Latumahina</w:t>
      </w:r>
      <w:proofErr w:type="spellEnd"/>
      <w:r w:rsidRPr="00222A77">
        <w:rPr>
          <w:rFonts w:ascii="Times New Roman" w:eastAsia="Times New Roman" w:hAnsi="Times New Roman" w:cs="Times New Roman"/>
          <w:sz w:val="20"/>
          <w:szCs w:val="20"/>
        </w:rPr>
        <w:t xml:space="preserve"> et al., 2020). Figure 4 demonstrates that MC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shows similar evenness values across its stations, with Station 1 at 0.96, Station 2 at 0.95, and Station 3 at 0.94, suggesting a balanced distribution of species. In contrast, the dominance index of </w:t>
      </w:r>
      <w:proofErr w:type="spellStart"/>
      <w:r w:rsidRPr="00222A77">
        <w:rPr>
          <w:rFonts w:ascii="Times New Roman" w:eastAsia="Times New Roman" w:hAnsi="Times New Roman" w:cs="Times New Roman"/>
          <w:sz w:val="20"/>
          <w:szCs w:val="20"/>
        </w:rPr>
        <w:t>mollusks</w:t>
      </w:r>
      <w:proofErr w:type="spellEnd"/>
      <w:r w:rsidRPr="00222A77">
        <w:rPr>
          <w:rFonts w:ascii="Times New Roman" w:eastAsia="Times New Roman" w:hAnsi="Times New Roman" w:cs="Times New Roman"/>
          <w:sz w:val="20"/>
          <w:szCs w:val="20"/>
        </w:rPr>
        <w:t xml:space="preserve"> across different beaches varies significantly, as seen in Figure 5.</w:t>
      </w:r>
    </w:p>
    <w:p w14:paraId="3AF1B2F3"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1A1ED091" w14:textId="3A975D28"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64384" behindDoc="0" locked="0" layoutInCell="1" allowOverlap="1" wp14:anchorId="734CEAF7" wp14:editId="311E1547">
            <wp:simplePos x="0" y="0"/>
            <wp:positionH relativeFrom="column">
              <wp:posOffset>0</wp:posOffset>
            </wp:positionH>
            <wp:positionV relativeFrom="paragraph">
              <wp:posOffset>146050</wp:posOffset>
            </wp:positionV>
            <wp:extent cx="5842000" cy="1847850"/>
            <wp:effectExtent l="0" t="0" r="6350" b="0"/>
            <wp:wrapSquare wrapText="bothSides"/>
            <wp:docPr id="2139047043" name="Bagan 1">
              <a:extLst xmlns:a="http://schemas.openxmlformats.org/drawingml/2006/main">
                <a:ext uri="{FF2B5EF4-FFF2-40B4-BE49-F238E27FC236}">
                  <a16:creationId xmlns:a16="http://schemas.microsoft.com/office/drawing/2014/main" id="{B2F6B0C1-FD66-AE45-8D3C-9395B39161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34FA2D67" w14:textId="77777777" w:rsidR="00146B2C" w:rsidRPr="00222A77" w:rsidRDefault="00146B2C" w:rsidP="00146B2C">
      <w:pPr>
        <w:spacing w:after="0" w:line="240" w:lineRule="auto"/>
        <w:jc w:val="center"/>
        <w:rPr>
          <w:rFonts w:ascii="Times New Roman" w:eastAsia="Times New Roman" w:hAnsi="Times New Roman" w:cs="Times New Roman"/>
          <w:sz w:val="20"/>
          <w:szCs w:val="20"/>
        </w:rPr>
      </w:pPr>
    </w:p>
    <w:p w14:paraId="656AFA07" w14:textId="2E66B352" w:rsidR="00146B2C" w:rsidRPr="00222A77" w:rsidRDefault="00146B2C" w:rsidP="00146B2C">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Figure 5.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Dominance Index at Various Beaches in North Java</w:t>
      </w:r>
    </w:p>
    <w:p w14:paraId="5406D202"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24B36D0C"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dominance index reveals variations in species dominance at different stations. In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Station 1 shows a low positive dominance index (0.005), while Stations 2 and 3 have negative values (-0.024 and -0.025), indicating a lack of dominance by any specific species. </w:t>
      </w:r>
      <w:proofErr w:type="spellStart"/>
      <w:r w:rsidRPr="00222A77">
        <w:rPr>
          <w:rFonts w:ascii="Times New Roman" w:eastAsia="Times New Roman" w:hAnsi="Times New Roman" w:cs="Times New Roman"/>
          <w:sz w:val="20"/>
          <w:szCs w:val="20"/>
        </w:rPr>
        <w:t>Tuban’s</w:t>
      </w:r>
      <w:proofErr w:type="spellEnd"/>
      <w:r w:rsidRPr="00222A77">
        <w:rPr>
          <w:rFonts w:ascii="Times New Roman" w:eastAsia="Times New Roman" w:hAnsi="Times New Roman" w:cs="Times New Roman"/>
          <w:sz w:val="20"/>
          <w:szCs w:val="20"/>
        </w:rPr>
        <w:t xml:space="preserve"> Station 2, however, exhibits the highest dominance index (0.078), followed by Station 3 (0.033), while Station 1 shows a negative value (-0.019). In </w:t>
      </w:r>
      <w:proofErr w:type="spellStart"/>
      <w:r w:rsidRPr="00222A77">
        <w:rPr>
          <w:rFonts w:ascii="Times New Roman" w:eastAsia="Times New Roman" w:hAnsi="Times New Roman" w:cs="Times New Roman"/>
          <w:sz w:val="20"/>
          <w:szCs w:val="20"/>
        </w:rPr>
        <w:lastRenderedPageBreak/>
        <w:t>Probolinggo</w:t>
      </w:r>
      <w:proofErr w:type="spellEnd"/>
      <w:r w:rsidRPr="00222A77">
        <w:rPr>
          <w:rFonts w:ascii="Times New Roman" w:eastAsia="Times New Roman" w:hAnsi="Times New Roman" w:cs="Times New Roman"/>
          <w:sz w:val="20"/>
          <w:szCs w:val="20"/>
        </w:rPr>
        <w:t>, Station 3 has the highest dominance index (0.098), indicating a very high dominance of certain species, while Stations 1 and 2 exhibit lower positive values (0.058 and 0.026), reflecting less dominance.</w:t>
      </w:r>
    </w:p>
    <w:p w14:paraId="0305303E" w14:textId="77777777" w:rsidR="00146B2C" w:rsidRPr="00222A77" w:rsidRDefault="00146B2C" w:rsidP="00146B2C">
      <w:pPr>
        <w:spacing w:after="0" w:line="240" w:lineRule="auto"/>
        <w:jc w:val="both"/>
        <w:rPr>
          <w:rFonts w:ascii="Times New Roman" w:eastAsia="Times New Roman" w:hAnsi="Times New Roman" w:cs="Times New Roman"/>
          <w:sz w:val="20"/>
          <w:szCs w:val="20"/>
        </w:rPr>
      </w:pPr>
    </w:p>
    <w:p w14:paraId="399CC389" w14:textId="3912AED7"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66432" behindDoc="0" locked="0" layoutInCell="1" allowOverlap="1" wp14:anchorId="1CCA3428" wp14:editId="1AADB298">
            <wp:simplePos x="0" y="0"/>
            <wp:positionH relativeFrom="column">
              <wp:posOffset>0</wp:posOffset>
            </wp:positionH>
            <wp:positionV relativeFrom="paragraph">
              <wp:posOffset>146050</wp:posOffset>
            </wp:positionV>
            <wp:extent cx="5759450" cy="1111250"/>
            <wp:effectExtent l="0" t="0" r="12700" b="12700"/>
            <wp:wrapTopAndBottom/>
            <wp:docPr id="2052616351" name="Bagan 1">
              <a:extLst xmlns:a="http://schemas.openxmlformats.org/drawingml/2006/main">
                <a:ext uri="{FF2B5EF4-FFF2-40B4-BE49-F238E27FC236}">
                  <a16:creationId xmlns:a16="http://schemas.microsoft.com/office/drawing/2014/main" id="{250A7C28-A51B-5646-9F4A-B96B4C732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33148ADD" w14:textId="79187065"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6. Average Water Temperature at Various Beaches in North Java</w:t>
      </w:r>
    </w:p>
    <w:p w14:paraId="361FFCE7"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043601BD"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The average water temperature in mangrove ecosystems typically ranges from 25°C to 32°C, influenced by geographical location, season, and environmental conditions. Figure 6 displays the average water temperatures at various beaches along North Java, indicating that the temperature falls within this general range, affecting the ecological conditions and species distribution in the area.</w:t>
      </w:r>
    </w:p>
    <w:p w14:paraId="26ED5EA4" w14:textId="7F9815CD"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13FFBE33" w14:textId="08895DBA"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68480" behindDoc="0" locked="0" layoutInCell="1" allowOverlap="1" wp14:anchorId="6FD7C3CB" wp14:editId="2D8DC58E">
            <wp:simplePos x="0" y="0"/>
            <wp:positionH relativeFrom="column">
              <wp:posOffset>0</wp:posOffset>
            </wp:positionH>
            <wp:positionV relativeFrom="paragraph">
              <wp:posOffset>146050</wp:posOffset>
            </wp:positionV>
            <wp:extent cx="5759450" cy="1244600"/>
            <wp:effectExtent l="0" t="0" r="12700" b="12700"/>
            <wp:wrapSquare wrapText="bothSides"/>
            <wp:docPr id="1018509540" name="Bagan 1">
              <a:extLst xmlns:a="http://schemas.openxmlformats.org/drawingml/2006/main">
                <a:ext uri="{FF2B5EF4-FFF2-40B4-BE49-F238E27FC236}">
                  <a16:creationId xmlns:a16="http://schemas.microsoft.com/office/drawing/2014/main" id="{E3E2F360-6E37-4F42-A6A5-F4D5AC3F1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7B432292" w14:textId="77777777" w:rsidR="00146B2C" w:rsidRPr="00222A77" w:rsidRDefault="00146B2C" w:rsidP="00146B2C">
      <w:pPr>
        <w:spacing w:after="0" w:line="240" w:lineRule="auto"/>
        <w:jc w:val="both"/>
        <w:rPr>
          <w:rFonts w:ascii="Times New Roman" w:eastAsia="Times New Roman" w:hAnsi="Times New Roman" w:cs="Times New Roman"/>
          <w:sz w:val="20"/>
          <w:szCs w:val="20"/>
        </w:rPr>
      </w:pPr>
    </w:p>
    <w:p w14:paraId="7B548F25" w14:textId="62F8BBA2"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7. Average Dissolved Oxygen (DO) Levels at Various Beaches in North Java</w:t>
      </w:r>
    </w:p>
    <w:p w14:paraId="760468E9"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2239B732"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Dissolved Oxygen (DO) levels in mangrove ecosystems usually range between 3 and 7 mg/L, depending on factors such as salinity, temperature, tides, and microbial activity (</w:t>
      </w:r>
      <w:proofErr w:type="spellStart"/>
      <w:r w:rsidRPr="00222A77">
        <w:rPr>
          <w:rFonts w:ascii="Times New Roman" w:eastAsia="Times New Roman" w:hAnsi="Times New Roman" w:cs="Times New Roman"/>
          <w:sz w:val="20"/>
          <w:szCs w:val="20"/>
        </w:rPr>
        <w:t>Wailisa</w:t>
      </w:r>
      <w:proofErr w:type="spellEnd"/>
      <w:r w:rsidRPr="00222A77">
        <w:rPr>
          <w:rFonts w:ascii="Times New Roman" w:eastAsia="Times New Roman" w:hAnsi="Times New Roman" w:cs="Times New Roman"/>
          <w:sz w:val="20"/>
          <w:szCs w:val="20"/>
        </w:rPr>
        <w:t xml:space="preserve"> et al., 2022). Figure 7 presents the average DO levels, showing that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exhibits a range between 3.5 and 4.0 mg/L, with statistical analysis indicating significant differences between measurement points.</w:t>
      </w:r>
    </w:p>
    <w:p w14:paraId="1B35B915"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43507959"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61C4D472" w14:textId="77777777"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67508384" w14:textId="2E834A91" w:rsidR="00146B2C" w:rsidRPr="00222A77" w:rsidRDefault="00146B2C" w:rsidP="00611753">
      <w:pPr>
        <w:spacing w:after="0" w:line="240" w:lineRule="auto"/>
        <w:ind w:firstLine="566"/>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70528" behindDoc="0" locked="0" layoutInCell="1" allowOverlap="1" wp14:anchorId="3CE3B1EC" wp14:editId="3321B0AA">
            <wp:simplePos x="0" y="0"/>
            <wp:positionH relativeFrom="column">
              <wp:posOffset>0</wp:posOffset>
            </wp:positionH>
            <wp:positionV relativeFrom="paragraph">
              <wp:posOffset>44450</wp:posOffset>
            </wp:positionV>
            <wp:extent cx="5797550" cy="1270000"/>
            <wp:effectExtent l="0" t="0" r="12700" b="6350"/>
            <wp:wrapSquare wrapText="bothSides"/>
            <wp:docPr id="264281968" name="Bagan 1">
              <a:extLst xmlns:a="http://schemas.openxmlformats.org/drawingml/2006/main">
                <a:ext uri="{FF2B5EF4-FFF2-40B4-BE49-F238E27FC236}">
                  <a16:creationId xmlns:a16="http://schemas.microsoft.com/office/drawing/2014/main" id="{1B71882D-A17B-45F9-8509-EA80015FB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770A0BC7" w14:textId="2B3E3E60"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8. Average pH Levels at Various Beaches in North Java</w:t>
      </w:r>
    </w:p>
    <w:p w14:paraId="5772D77D" w14:textId="0034A2FC"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640A1B8C" w14:textId="36448678"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average pH in mangrove ecosystems typically ranges from 6.5 to 8.5, leaning towards slightly acidic to neutral conditions (D’Souza et al., 2022). Figure 8 shows that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and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have pH levels ranging from 8.0 to 8.6, while </w:t>
      </w:r>
      <w:proofErr w:type="spellStart"/>
      <w:r w:rsidRPr="00222A77">
        <w:rPr>
          <w:rFonts w:ascii="Times New Roman" w:eastAsia="Times New Roman" w:hAnsi="Times New Roman" w:cs="Times New Roman"/>
          <w:sz w:val="20"/>
          <w:szCs w:val="20"/>
        </w:rPr>
        <w:t>Probolinggo’s</w:t>
      </w:r>
      <w:proofErr w:type="spellEnd"/>
      <w:r w:rsidRPr="00222A77">
        <w:rPr>
          <w:rFonts w:ascii="Times New Roman" w:eastAsia="Times New Roman" w:hAnsi="Times New Roman" w:cs="Times New Roman"/>
          <w:sz w:val="20"/>
          <w:szCs w:val="20"/>
        </w:rPr>
        <w:t xml:space="preserve"> pH is more stable across all stations within the same range. </w:t>
      </w:r>
      <w:proofErr w:type="spellStart"/>
      <w:r w:rsidRPr="00222A77">
        <w:rPr>
          <w:rFonts w:ascii="Times New Roman" w:eastAsia="Times New Roman" w:hAnsi="Times New Roman" w:cs="Times New Roman"/>
          <w:sz w:val="20"/>
          <w:szCs w:val="20"/>
        </w:rPr>
        <w:t>Mengare</w:t>
      </w:r>
      <w:proofErr w:type="spellEnd"/>
      <w:r w:rsidRPr="00222A77">
        <w:rPr>
          <w:rFonts w:ascii="Times New Roman" w:eastAsia="Times New Roman" w:hAnsi="Times New Roman" w:cs="Times New Roman"/>
          <w:sz w:val="20"/>
          <w:szCs w:val="20"/>
        </w:rPr>
        <w:t xml:space="preserve"> also maintains a stable pH between 8.2 and 8.6, showing no significant differences between its measurement points.</w:t>
      </w:r>
    </w:p>
    <w:p w14:paraId="262EEB85" w14:textId="55DFE1C0"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lastRenderedPageBreak/>
        <w:drawing>
          <wp:anchor distT="0" distB="0" distL="114300" distR="114300" simplePos="0" relativeHeight="251672576" behindDoc="0" locked="0" layoutInCell="1" allowOverlap="1" wp14:anchorId="6ECC8E59" wp14:editId="2A941879">
            <wp:simplePos x="0" y="0"/>
            <wp:positionH relativeFrom="column">
              <wp:posOffset>0</wp:posOffset>
            </wp:positionH>
            <wp:positionV relativeFrom="paragraph">
              <wp:posOffset>146050</wp:posOffset>
            </wp:positionV>
            <wp:extent cx="5759450" cy="1435100"/>
            <wp:effectExtent l="0" t="0" r="12700" b="12700"/>
            <wp:wrapSquare wrapText="bothSides"/>
            <wp:docPr id="1698820376" name="Bagan 1">
              <a:extLst xmlns:a="http://schemas.openxmlformats.org/drawingml/2006/main">
                <a:ext uri="{FF2B5EF4-FFF2-40B4-BE49-F238E27FC236}">
                  <a16:creationId xmlns:a16="http://schemas.microsoft.com/office/drawing/2014/main" id="{99BD6FD3-E354-4CA9-BA36-2CD8F8885B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458A2C7F" w14:textId="2AA49B22" w:rsidR="00146B2C" w:rsidRPr="00222A77" w:rsidRDefault="00146B2C" w:rsidP="00146B2C">
      <w:pPr>
        <w:spacing w:after="0" w:line="240" w:lineRule="auto"/>
        <w:jc w:val="both"/>
        <w:rPr>
          <w:rFonts w:ascii="Times New Roman" w:eastAsia="Times New Roman" w:hAnsi="Times New Roman" w:cs="Times New Roman"/>
          <w:sz w:val="20"/>
          <w:szCs w:val="20"/>
        </w:rPr>
      </w:pPr>
    </w:p>
    <w:p w14:paraId="54E30557" w14:textId="182349A0"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9. Average Water Clarity at Various Beaches in North Java</w:t>
      </w:r>
    </w:p>
    <w:p w14:paraId="2450CDD9" w14:textId="22AE1B15"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4AF5D63F" w14:textId="4AAA7A18"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Water clarity in mangrove ecosystems typically ranges between 10 to 100 cm. The clarity affects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as light penetration is vital for habitat quality (Pruden et al., 2021). Figure 9 shows that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has relatively low water clarity, with all stations (1, 2, and 3) reporting an average of 0.2 meters. This low clarity could potentially impact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in the area.</w:t>
      </w:r>
    </w:p>
    <w:p w14:paraId="562CD840" w14:textId="6BE9D3D5" w:rsidR="00146B2C" w:rsidRPr="00222A77" w:rsidRDefault="00146B2C" w:rsidP="00146B2C">
      <w:pPr>
        <w:spacing w:after="0" w:line="240" w:lineRule="auto"/>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74624" behindDoc="0" locked="0" layoutInCell="1" allowOverlap="1" wp14:anchorId="1FB78CAF" wp14:editId="1EDC553C">
            <wp:simplePos x="0" y="0"/>
            <wp:positionH relativeFrom="column">
              <wp:posOffset>0</wp:posOffset>
            </wp:positionH>
            <wp:positionV relativeFrom="paragraph">
              <wp:posOffset>146050</wp:posOffset>
            </wp:positionV>
            <wp:extent cx="5651500" cy="1416050"/>
            <wp:effectExtent l="0" t="0" r="6350" b="12700"/>
            <wp:wrapSquare wrapText="bothSides"/>
            <wp:docPr id="827633869" name="Bagan 1">
              <a:extLst xmlns:a="http://schemas.openxmlformats.org/drawingml/2006/main">
                <a:ext uri="{FF2B5EF4-FFF2-40B4-BE49-F238E27FC236}">
                  <a16:creationId xmlns:a16="http://schemas.microsoft.com/office/drawing/2014/main" id="{8EFCE848-CC2F-4500-B755-5C6D4B61CF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69FCEE4F" w14:textId="4FA6CA97" w:rsidR="00146B2C" w:rsidRPr="00222A77" w:rsidRDefault="00146B2C" w:rsidP="00146B2C">
      <w:pPr>
        <w:spacing w:after="0" w:line="240" w:lineRule="auto"/>
        <w:jc w:val="both"/>
        <w:rPr>
          <w:rFonts w:ascii="Times New Roman" w:eastAsia="Times New Roman" w:hAnsi="Times New Roman" w:cs="Times New Roman"/>
          <w:sz w:val="20"/>
          <w:szCs w:val="20"/>
        </w:rPr>
      </w:pPr>
    </w:p>
    <w:p w14:paraId="472F02FF" w14:textId="0F8E2B9A" w:rsidR="00146B2C" w:rsidRPr="00222A77" w:rsidRDefault="00146B2C" w:rsidP="00611753">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10. Average Salinity Levels at Various Beaches in North Java</w:t>
      </w:r>
    </w:p>
    <w:p w14:paraId="7192DE1B" w14:textId="5EE4EB7A" w:rsidR="00146B2C" w:rsidRPr="00222A77" w:rsidRDefault="00146B2C" w:rsidP="00146B2C">
      <w:pPr>
        <w:spacing w:after="0" w:line="240" w:lineRule="auto"/>
        <w:ind w:firstLine="566"/>
        <w:jc w:val="both"/>
        <w:rPr>
          <w:rFonts w:ascii="Times New Roman" w:eastAsia="Times New Roman" w:hAnsi="Times New Roman" w:cs="Times New Roman"/>
          <w:sz w:val="20"/>
          <w:szCs w:val="20"/>
        </w:rPr>
      </w:pPr>
    </w:p>
    <w:p w14:paraId="72F4EF77" w14:textId="7E50DFE8" w:rsidR="00B60430" w:rsidRPr="00222A77" w:rsidRDefault="00146B2C" w:rsidP="00611753">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Salinity levels in mangrove ecosystems generally range from 5 to 35% ppm, influencing species diversity, as different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have varying salinity tolerances (De Jesús-Carrillo et al., 2020). Figure 10 shows that salinity levels in the mangrove ecosystems of the northern Java beaches are consistent across the stations, affecting species distribution and </w:t>
      </w:r>
      <w:proofErr w:type="spellStart"/>
      <w:r w:rsidRPr="00222A77">
        <w:rPr>
          <w:rFonts w:ascii="Times New Roman" w:eastAsia="Times New Roman" w:hAnsi="Times New Roman" w:cs="Times New Roman"/>
          <w:sz w:val="20"/>
          <w:szCs w:val="20"/>
        </w:rPr>
        <w:t>behavior</w:t>
      </w:r>
      <w:proofErr w:type="spellEnd"/>
      <w:r w:rsidRPr="00222A77">
        <w:rPr>
          <w:rFonts w:ascii="Times New Roman" w:eastAsia="Times New Roman" w:hAnsi="Times New Roman" w:cs="Times New Roman"/>
          <w:sz w:val="20"/>
          <w:szCs w:val="20"/>
        </w:rPr>
        <w:t xml:space="preserve"> in these environments.</w:t>
      </w:r>
    </w:p>
    <w:p w14:paraId="551E3885" w14:textId="79CD9E88" w:rsidR="00611753" w:rsidRPr="00222A77" w:rsidRDefault="00611753" w:rsidP="00611753">
      <w:pPr>
        <w:spacing w:after="0" w:line="240" w:lineRule="auto"/>
        <w:ind w:firstLine="566"/>
        <w:jc w:val="both"/>
        <w:rPr>
          <w:rFonts w:ascii="Times New Roman" w:eastAsia="Times New Roman" w:hAnsi="Times New Roman" w:cs="Times New Roman"/>
          <w:sz w:val="20"/>
          <w:szCs w:val="20"/>
        </w:rPr>
      </w:pPr>
      <w:r w:rsidRPr="00222A77">
        <w:rPr>
          <w:rFonts w:ascii="Times New Roman" w:hAnsi="Times New Roman" w:cs="Times New Roman"/>
          <w:noProof/>
          <w:sz w:val="24"/>
          <w:szCs w:val="24"/>
        </w:rPr>
        <w:drawing>
          <wp:anchor distT="0" distB="0" distL="114300" distR="114300" simplePos="0" relativeHeight="251676672" behindDoc="0" locked="0" layoutInCell="1" allowOverlap="1" wp14:anchorId="5EE460AF" wp14:editId="5BCE0DD8">
            <wp:simplePos x="0" y="0"/>
            <wp:positionH relativeFrom="column">
              <wp:posOffset>-114300</wp:posOffset>
            </wp:positionH>
            <wp:positionV relativeFrom="paragraph">
              <wp:posOffset>146050</wp:posOffset>
            </wp:positionV>
            <wp:extent cx="5873750" cy="2160270"/>
            <wp:effectExtent l="0" t="0" r="0" b="0"/>
            <wp:wrapSquare wrapText="bothSides"/>
            <wp:docPr id="1172741963"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750" cy="216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874294" w14:textId="0188D7DB" w:rsidR="00611753" w:rsidRPr="00222A77" w:rsidRDefault="00611753" w:rsidP="00F45F9B">
      <w:pPr>
        <w:spacing w:after="0" w:line="240" w:lineRule="auto"/>
        <w:jc w:val="center"/>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Figure 11. Principal Component Analysis (PCA) of Several Northern Beaches in East Java</w:t>
      </w:r>
    </w:p>
    <w:p w14:paraId="3111CFEE" w14:textId="7FA56C04" w:rsidR="00611753" w:rsidRPr="00222A77" w:rsidRDefault="00611753" w:rsidP="00611753">
      <w:pPr>
        <w:spacing w:after="0" w:line="240" w:lineRule="auto"/>
        <w:jc w:val="both"/>
        <w:rPr>
          <w:rFonts w:ascii="Times New Roman" w:eastAsia="Times New Roman" w:hAnsi="Times New Roman" w:cs="Times New Roman"/>
          <w:sz w:val="20"/>
          <w:szCs w:val="20"/>
        </w:rPr>
      </w:pPr>
    </w:p>
    <w:p w14:paraId="2D3FD7A3" w14:textId="77777777"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Principal Component Analysis (PCA) conducted on the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in various mangrove ecosystems along the northern beaches of East Java provides a comprehensive understanding of how biotic factors influence community structure and diversity. The analysis revealed that the first two principal components account for approximately 84% of the total variation, with Component 1 explaining 67.943% and Component 2 accounting for 16.161% of the variance (Bai et al., 2021). This significant proportion underscores the importance of identifying the key environmental variables that shape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in these ecosystems.</w:t>
      </w:r>
    </w:p>
    <w:p w14:paraId="0540577E" w14:textId="77777777"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p>
    <w:p w14:paraId="2F6F8D49" w14:textId="2266B26B"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lastRenderedPageBreak/>
        <w:t xml:space="preserve">The positive quadrant of Component 1 is dominated by biotic variables such as salinity, dissolved oxygen (DO), pH, and water temperature, which are critical in determining the variability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at specific locations, particularly Bama and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Taketani</w:t>
      </w:r>
      <w:proofErr w:type="spellEnd"/>
      <w:r w:rsidRPr="00222A77">
        <w:rPr>
          <w:rFonts w:ascii="Times New Roman" w:eastAsia="Times New Roman" w:hAnsi="Times New Roman" w:cs="Times New Roman"/>
          <w:sz w:val="20"/>
          <w:szCs w:val="20"/>
        </w:rPr>
        <w:t xml:space="preserve"> et al., 2018). These findings are consistent with previous research indicating that salinity and DO levels are vital in structuring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in mangrove habitats (Yuan et al., 2023). The </w:t>
      </w:r>
      <w:proofErr w:type="spellStart"/>
      <w:r w:rsidRPr="00222A77">
        <w:rPr>
          <w:rFonts w:ascii="Times New Roman" w:eastAsia="Times New Roman" w:hAnsi="Times New Roman" w:cs="Times New Roman"/>
          <w:sz w:val="20"/>
          <w:szCs w:val="20"/>
        </w:rPr>
        <w:t>favorable</w:t>
      </w:r>
      <w:proofErr w:type="spellEnd"/>
      <w:r w:rsidRPr="00222A77">
        <w:rPr>
          <w:rFonts w:ascii="Times New Roman" w:eastAsia="Times New Roman" w:hAnsi="Times New Roman" w:cs="Times New Roman"/>
          <w:sz w:val="20"/>
          <w:szCs w:val="20"/>
        </w:rPr>
        <w:t xml:space="preserve"> conditions at Bama, characterized by high salinity, DO, and pH, suggest that these factors create an environment conducive to greater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Conversely,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located on the negative side of Component 1, exhibits lower biotic values, which may correlate with reduced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and altered community structures (Zhang et al., 2021).</w:t>
      </w:r>
    </w:p>
    <w:p w14:paraId="43815F19" w14:textId="7E9482B1"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analysis also highlights the role of transparency and density, particularly at the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xml:space="preserve"> location, where these factors appear to exert a more substantial influence on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This observation may relate to murkier water conditions or specific community compositions that </w:t>
      </w:r>
      <w:proofErr w:type="spellStart"/>
      <w:r w:rsidRPr="00222A77">
        <w:rPr>
          <w:rFonts w:ascii="Times New Roman" w:eastAsia="Times New Roman" w:hAnsi="Times New Roman" w:cs="Times New Roman"/>
          <w:sz w:val="20"/>
          <w:szCs w:val="20"/>
        </w:rPr>
        <w:t>favor</w:t>
      </w:r>
      <w:proofErr w:type="spellEnd"/>
      <w:r w:rsidRPr="00222A77">
        <w:rPr>
          <w:rFonts w:ascii="Times New Roman" w:eastAsia="Times New Roman" w:hAnsi="Times New Roman" w:cs="Times New Roman"/>
          <w:sz w:val="20"/>
          <w:szCs w:val="20"/>
        </w:rPr>
        <w:t xml:space="preserve"> certain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(Li et al., 2022). The Evenness Index (E) and Shannon-Wiener Diversity Index (H') are positioned closer to </w:t>
      </w: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and </w:t>
      </w:r>
      <w:proofErr w:type="spellStart"/>
      <w:r w:rsidRPr="00222A77">
        <w:rPr>
          <w:rFonts w:ascii="Times New Roman" w:eastAsia="Times New Roman" w:hAnsi="Times New Roman" w:cs="Times New Roman"/>
          <w:sz w:val="20"/>
          <w:szCs w:val="20"/>
        </w:rPr>
        <w:t>Mengare</w:t>
      </w:r>
      <w:proofErr w:type="spellEnd"/>
      <w:r w:rsidRPr="00222A77">
        <w:rPr>
          <w:rFonts w:ascii="Times New Roman" w:eastAsia="Times New Roman" w:hAnsi="Times New Roman" w:cs="Times New Roman"/>
          <w:sz w:val="20"/>
          <w:szCs w:val="20"/>
        </w:rPr>
        <w:t xml:space="preserve">, indicating higher biodiversity and ecosystem stability in these areas compared to others. This suggests that locations with optimal biotic conditions are more likely to support diverse and stable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(Cheung et al., 2018).</w:t>
      </w:r>
    </w:p>
    <w:p w14:paraId="4DA025D5" w14:textId="6D234ED7"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Nguling</w:t>
      </w:r>
      <w:proofErr w:type="spellEnd"/>
      <w:r w:rsidRPr="00222A77">
        <w:rPr>
          <w:rFonts w:ascii="Times New Roman" w:eastAsia="Times New Roman" w:hAnsi="Times New Roman" w:cs="Times New Roman"/>
          <w:sz w:val="20"/>
          <w:szCs w:val="20"/>
        </w:rPr>
        <w:t xml:space="preserve"> and </w:t>
      </w:r>
      <w:proofErr w:type="spellStart"/>
      <w:r w:rsidRPr="00222A77">
        <w:rPr>
          <w:rFonts w:ascii="Times New Roman" w:eastAsia="Times New Roman" w:hAnsi="Times New Roman" w:cs="Times New Roman"/>
          <w:sz w:val="20"/>
          <w:szCs w:val="20"/>
        </w:rPr>
        <w:t>Mengare's</w:t>
      </w:r>
      <w:proofErr w:type="spellEnd"/>
      <w:r w:rsidRPr="00222A77">
        <w:rPr>
          <w:rFonts w:ascii="Times New Roman" w:eastAsia="Times New Roman" w:hAnsi="Times New Roman" w:cs="Times New Roman"/>
          <w:sz w:val="20"/>
          <w:szCs w:val="20"/>
        </w:rPr>
        <w:t xml:space="preserve"> positioning towards the positive side of Component 2 further emphasizes the influence of pH and DO on biodiversity. These biotic factors likely contribute to more stable habitats, allowing for increased species richness and evenness (</w:t>
      </w:r>
      <w:proofErr w:type="spellStart"/>
      <w:r w:rsidRPr="00222A77">
        <w:rPr>
          <w:rFonts w:ascii="Times New Roman" w:eastAsia="Times New Roman" w:hAnsi="Times New Roman" w:cs="Times New Roman"/>
          <w:sz w:val="20"/>
          <w:szCs w:val="20"/>
        </w:rPr>
        <w:t>Basyuni</w:t>
      </w:r>
      <w:proofErr w:type="spellEnd"/>
      <w:r w:rsidRPr="00222A77">
        <w:rPr>
          <w:rFonts w:ascii="Times New Roman" w:eastAsia="Times New Roman" w:hAnsi="Times New Roman" w:cs="Times New Roman"/>
          <w:sz w:val="20"/>
          <w:szCs w:val="20"/>
        </w:rPr>
        <w:t xml:space="preserve"> et al., 2024). In contrast, </w:t>
      </w:r>
      <w:proofErr w:type="spellStart"/>
      <w:r w:rsidRPr="00222A77">
        <w:rPr>
          <w:rFonts w:ascii="Times New Roman" w:eastAsia="Times New Roman" w:hAnsi="Times New Roman" w:cs="Times New Roman"/>
          <w:sz w:val="20"/>
          <w:szCs w:val="20"/>
        </w:rPr>
        <w:t>Probolinggo's</w:t>
      </w:r>
      <w:proofErr w:type="spellEnd"/>
      <w:r w:rsidRPr="00222A77">
        <w:rPr>
          <w:rFonts w:ascii="Times New Roman" w:eastAsia="Times New Roman" w:hAnsi="Times New Roman" w:cs="Times New Roman"/>
          <w:sz w:val="20"/>
          <w:szCs w:val="20"/>
        </w:rPr>
        <w:t xml:space="preserve"> intermediate position among the biotic factors indicates that transparency and density play a more prominent role in shaping its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community structure, aligning with research that emphasizes the importance of water clarity and nutrient levels in mangrove ecosystems (</w:t>
      </w:r>
      <w:proofErr w:type="spellStart"/>
      <w:r w:rsidRPr="00222A77">
        <w:rPr>
          <w:rFonts w:ascii="Times New Roman" w:eastAsia="Times New Roman" w:hAnsi="Times New Roman" w:cs="Times New Roman"/>
          <w:sz w:val="20"/>
          <w:szCs w:val="20"/>
        </w:rPr>
        <w:t>Yulianda</w:t>
      </w:r>
      <w:proofErr w:type="spellEnd"/>
      <w:r w:rsidRPr="00222A77">
        <w:rPr>
          <w:rFonts w:ascii="Times New Roman" w:eastAsia="Times New Roman" w:hAnsi="Times New Roman" w:cs="Times New Roman"/>
          <w:sz w:val="20"/>
          <w:szCs w:val="20"/>
        </w:rPr>
        <w:t xml:space="preserve"> et al., 2019).</w:t>
      </w:r>
    </w:p>
    <w:p w14:paraId="6BF7ADBC" w14:textId="1A3A4E38"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Overall, the PCA results illustrate that the variation in community structure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across these mangrove locations is strongly influenced by biotic factors such as salinity, dissolved oxygen, pH, water temperature, and transparency. Locations with optimal conditions for these parameters, like Bama, tend to exhibit higher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while areas like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with less </w:t>
      </w:r>
      <w:proofErr w:type="spellStart"/>
      <w:r w:rsidRPr="00222A77">
        <w:rPr>
          <w:rFonts w:ascii="Times New Roman" w:eastAsia="Times New Roman" w:hAnsi="Times New Roman" w:cs="Times New Roman"/>
          <w:sz w:val="20"/>
          <w:szCs w:val="20"/>
        </w:rPr>
        <w:t>favorable</w:t>
      </w:r>
      <w:proofErr w:type="spellEnd"/>
      <w:r w:rsidRPr="00222A77">
        <w:rPr>
          <w:rFonts w:ascii="Times New Roman" w:eastAsia="Times New Roman" w:hAnsi="Times New Roman" w:cs="Times New Roman"/>
          <w:sz w:val="20"/>
          <w:szCs w:val="20"/>
        </w:rPr>
        <w:t xml:space="preserve"> environmental conditions, may experience reduced diversity (Michaud et al., 2022). This relationship between biotic variables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provides valuable insights into how these organisms adapt to environmental changes in mangrove ecosystems, reinforcing the ecological significance of biotic factors in shaping community structures (Lu et al., 2022).</w:t>
      </w:r>
    </w:p>
    <w:p w14:paraId="4426C6CA" w14:textId="49D78C04" w:rsidR="00F45F9B"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implications of these findings extend beyond mere academic interest; they highlight the necessity for effective conservation strategies aimed at preserving mangrove habitats. As mangroves face increasing threats from anthropogenic activities and climate change, understanding the intricate relationships between biotic factors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becomes crucial for developing targeted restoration and management efforts (Chen et al., 2021). By prioritizing the maintenance of </w:t>
      </w:r>
      <w:proofErr w:type="spellStart"/>
      <w:r w:rsidRPr="00222A77">
        <w:rPr>
          <w:rFonts w:ascii="Times New Roman" w:eastAsia="Times New Roman" w:hAnsi="Times New Roman" w:cs="Times New Roman"/>
          <w:sz w:val="20"/>
          <w:szCs w:val="20"/>
        </w:rPr>
        <w:t>favorable</w:t>
      </w:r>
      <w:proofErr w:type="spellEnd"/>
      <w:r w:rsidRPr="00222A77">
        <w:rPr>
          <w:rFonts w:ascii="Times New Roman" w:eastAsia="Times New Roman" w:hAnsi="Times New Roman" w:cs="Times New Roman"/>
          <w:sz w:val="20"/>
          <w:szCs w:val="20"/>
        </w:rPr>
        <w:t xml:space="preserve"> biotic conditions, conservation initiatives can enhance the resilience of mangrove ecosystems and the diverse communities they support (</w:t>
      </w:r>
      <w:proofErr w:type="spellStart"/>
      <w:r w:rsidRPr="00222A77">
        <w:rPr>
          <w:rFonts w:ascii="Times New Roman" w:eastAsia="Times New Roman" w:hAnsi="Times New Roman" w:cs="Times New Roman"/>
          <w:sz w:val="20"/>
          <w:szCs w:val="20"/>
        </w:rPr>
        <w:t>Adgie</w:t>
      </w:r>
      <w:proofErr w:type="spellEnd"/>
      <w:r w:rsidRPr="00222A77">
        <w:rPr>
          <w:rFonts w:ascii="Times New Roman" w:eastAsia="Times New Roman" w:hAnsi="Times New Roman" w:cs="Times New Roman"/>
          <w:sz w:val="20"/>
          <w:szCs w:val="20"/>
        </w:rPr>
        <w:t xml:space="preserve"> &amp; Chapman, 2021).</w:t>
      </w:r>
    </w:p>
    <w:p w14:paraId="4CFF3599" w14:textId="1EA4FF83" w:rsidR="00611753" w:rsidRPr="00222A77" w:rsidRDefault="00F45F9B" w:rsidP="00222A77">
      <w:pPr>
        <w:spacing w:after="0" w:line="240" w:lineRule="auto"/>
        <w:ind w:firstLine="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In conclusion, the PCA analysis serves as a powerful tool for elucidating the complex interplay between biotic factors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in mangrove ecosystems. The findings underscore the critical role of environmental variables in shaping community structures and highlight the need for ongoing research and conservation efforts to protect these vital ecosystems (</w:t>
      </w:r>
      <w:proofErr w:type="spellStart"/>
      <w:r w:rsidRPr="00222A77">
        <w:rPr>
          <w:rFonts w:ascii="Times New Roman" w:eastAsia="Times New Roman" w:hAnsi="Times New Roman" w:cs="Times New Roman"/>
          <w:sz w:val="20"/>
          <w:szCs w:val="20"/>
        </w:rPr>
        <w:t>Layugan</w:t>
      </w:r>
      <w:proofErr w:type="spellEnd"/>
      <w:r w:rsidRPr="00222A77">
        <w:rPr>
          <w:rFonts w:ascii="Times New Roman" w:eastAsia="Times New Roman" w:hAnsi="Times New Roman" w:cs="Times New Roman"/>
          <w:sz w:val="20"/>
          <w:szCs w:val="20"/>
        </w:rPr>
        <w:t xml:space="preserve"> et al., 2018). As we continue to explore the dynamics of mangrove habitats, it is essential to integrate ecological insights into management practices to ensure the sustainability of these invaluable resources for future generations (</w:t>
      </w:r>
      <w:proofErr w:type="spellStart"/>
      <w:r w:rsidRPr="00222A77">
        <w:rPr>
          <w:rFonts w:ascii="Times New Roman" w:eastAsia="Times New Roman" w:hAnsi="Times New Roman" w:cs="Times New Roman"/>
          <w:sz w:val="20"/>
          <w:szCs w:val="20"/>
        </w:rPr>
        <w:t>Hilmi</w:t>
      </w:r>
      <w:proofErr w:type="spellEnd"/>
      <w:r w:rsidRPr="00222A77">
        <w:rPr>
          <w:rFonts w:ascii="Times New Roman" w:eastAsia="Times New Roman" w:hAnsi="Times New Roman" w:cs="Times New Roman"/>
          <w:sz w:val="20"/>
          <w:szCs w:val="20"/>
        </w:rPr>
        <w:t xml:space="preserve"> et al., 2021).</w:t>
      </w:r>
    </w:p>
    <w:p w14:paraId="60CCED31" w14:textId="7EDDFDB5" w:rsidR="00611753" w:rsidRPr="00222A77" w:rsidRDefault="00611753">
      <w:pPr>
        <w:spacing w:after="0" w:line="240" w:lineRule="auto"/>
        <w:jc w:val="both"/>
        <w:rPr>
          <w:rFonts w:ascii="Times New Roman" w:eastAsia="Times New Roman" w:hAnsi="Times New Roman" w:cs="Times New Roman"/>
          <w:sz w:val="20"/>
          <w:szCs w:val="20"/>
        </w:rPr>
      </w:pPr>
    </w:p>
    <w:p w14:paraId="3993A6DC" w14:textId="16DAE201" w:rsidR="00B60430" w:rsidRPr="00222A77" w:rsidRDefault="00753268">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22A77">
        <w:rPr>
          <w:rFonts w:ascii="Times New Roman" w:eastAsia="Times New Roman" w:hAnsi="Times New Roman" w:cs="Times New Roman"/>
          <w:b/>
          <w:color w:val="000000"/>
          <w:sz w:val="20"/>
          <w:szCs w:val="20"/>
        </w:rPr>
        <w:t>CONCLUSION</w:t>
      </w:r>
    </w:p>
    <w:p w14:paraId="0E0EFDC5" w14:textId="1B5D5230" w:rsidR="00031350" w:rsidRPr="00222A77" w:rsidRDefault="00031350" w:rsidP="00031350">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The findings of this study indicate that the variation in community structure and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in the mangrove ecosystems along the northern coast of East Java is strongly influenced by environmental factors such as salinity, dissolved oxygen, water temperature, and </w:t>
      </w:r>
      <w:proofErr w:type="spellStart"/>
      <w:r w:rsidRPr="00222A77">
        <w:rPr>
          <w:rFonts w:ascii="Times New Roman" w:eastAsia="Times New Roman" w:hAnsi="Times New Roman" w:cs="Times New Roman"/>
          <w:sz w:val="20"/>
          <w:szCs w:val="20"/>
        </w:rPr>
        <w:t>pH.</w:t>
      </w:r>
      <w:proofErr w:type="spellEnd"/>
      <w:r w:rsidRPr="00222A77">
        <w:rPr>
          <w:rFonts w:ascii="Times New Roman" w:eastAsia="Times New Roman" w:hAnsi="Times New Roman" w:cs="Times New Roman"/>
          <w:sz w:val="20"/>
          <w:szCs w:val="20"/>
        </w:rPr>
        <w:t xml:space="preserve"> Data from five locations—</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Probolinggo</w:t>
      </w:r>
      <w:proofErr w:type="spellEnd"/>
      <w:r w:rsidRPr="00222A77">
        <w:rPr>
          <w:rFonts w:ascii="Times New Roman" w:eastAsia="Times New Roman" w:hAnsi="Times New Roman" w:cs="Times New Roman"/>
          <w:sz w:val="20"/>
          <w:szCs w:val="20"/>
        </w:rPr>
        <w:t xml:space="preserve">, Gresik,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and </w:t>
      </w:r>
      <w:proofErr w:type="spellStart"/>
      <w:r w:rsidRPr="00222A77">
        <w:rPr>
          <w:rFonts w:ascii="Times New Roman" w:eastAsia="Times New Roman" w:hAnsi="Times New Roman" w:cs="Times New Roman"/>
          <w:sz w:val="20"/>
          <w:szCs w:val="20"/>
        </w:rPr>
        <w:t>Banyuwangi</w:t>
      </w:r>
      <w:proofErr w:type="spellEnd"/>
      <w:r w:rsidRPr="00222A77">
        <w:rPr>
          <w:rFonts w:ascii="Times New Roman" w:eastAsia="Times New Roman" w:hAnsi="Times New Roman" w:cs="Times New Roman"/>
          <w:sz w:val="20"/>
          <w:szCs w:val="20"/>
        </w:rPr>
        <w:t xml:space="preserve">—reveal that the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in </w:t>
      </w:r>
      <w:proofErr w:type="spellStart"/>
      <w:r w:rsidRPr="00222A77">
        <w:rPr>
          <w:rFonts w:ascii="Times New Roman" w:eastAsia="Times New Roman" w:hAnsi="Times New Roman" w:cs="Times New Roman"/>
          <w:sz w:val="20"/>
          <w:szCs w:val="20"/>
        </w:rPr>
        <w:t>Banyuwangi</w:t>
      </w:r>
      <w:proofErr w:type="spellEnd"/>
      <w:r w:rsidRPr="00222A77">
        <w:rPr>
          <w:rFonts w:ascii="Times New Roman" w:eastAsia="Times New Roman" w:hAnsi="Times New Roman" w:cs="Times New Roman"/>
          <w:sz w:val="20"/>
          <w:szCs w:val="20"/>
        </w:rPr>
        <w:t xml:space="preserve"> exhibits the highest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diversity, whereas the Mangrove </w:t>
      </w:r>
      <w:proofErr w:type="spellStart"/>
      <w:r w:rsidRPr="00222A77">
        <w:rPr>
          <w:rFonts w:ascii="Times New Roman" w:eastAsia="Times New Roman" w:hAnsi="Times New Roman" w:cs="Times New Roman"/>
          <w:sz w:val="20"/>
          <w:szCs w:val="20"/>
        </w:rPr>
        <w:t>Center</w:t>
      </w:r>
      <w:proofErr w:type="spellEnd"/>
      <w:r w:rsidRPr="00222A77">
        <w:rPr>
          <w:rFonts w:ascii="Times New Roman" w:eastAsia="Times New Roman" w:hAnsi="Times New Roman" w:cs="Times New Roman"/>
          <w:sz w:val="20"/>
          <w:szCs w:val="20"/>
        </w:rPr>
        <w:t xml:space="preserve"> in </w:t>
      </w:r>
      <w:proofErr w:type="spellStart"/>
      <w:r w:rsidRPr="00222A77">
        <w:rPr>
          <w:rFonts w:ascii="Times New Roman" w:eastAsia="Times New Roman" w:hAnsi="Times New Roman" w:cs="Times New Roman"/>
          <w:sz w:val="20"/>
          <w:szCs w:val="20"/>
        </w:rPr>
        <w:t>Tuban</w:t>
      </w:r>
      <w:proofErr w:type="spellEnd"/>
      <w:r w:rsidRPr="00222A77">
        <w:rPr>
          <w:rFonts w:ascii="Times New Roman" w:eastAsia="Times New Roman" w:hAnsi="Times New Roman" w:cs="Times New Roman"/>
          <w:sz w:val="20"/>
          <w:szCs w:val="20"/>
        </w:rPr>
        <w:t xml:space="preserve"> has lower and more uniform diversity. Principal Component Analysis (PCA) confirms that salinity and dissolved oxygen are the most significant factors affecting the distribution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in these study locations.</w:t>
      </w:r>
    </w:p>
    <w:p w14:paraId="70751EDC" w14:textId="702A21BD" w:rsidR="00B60430" w:rsidRPr="00222A77" w:rsidRDefault="00031350" w:rsidP="00031350">
      <w:pPr>
        <w:spacing w:after="0" w:line="240" w:lineRule="auto"/>
        <w:ind w:firstLine="566"/>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Given these findings, it is crucial to implement conservation and management strategies to maintain water quality and preserve the ecological balance of mangrove ecosystems. Efforts should include reducing industrial and agricultural runoff to prevent water pollution, restoring degraded mangrove areas to enhance habitat suitability for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species, and promoting sustainable aquaculture practices that minimize adverse environmental impacts. Additionally, community-based mangrove conservation programs should be strengthened to encourage local participation in maintaining ecosystem health. Ensuring the stability of water parameters will not only support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biodiversity but also enhance the overall resilience of mangrove ecosystems, which play a vital role in coastal protection and biodiversity conservation.</w:t>
      </w:r>
    </w:p>
    <w:p w14:paraId="3E9D6D67" w14:textId="42628101" w:rsidR="00B60430" w:rsidRDefault="00B60430">
      <w:pPr>
        <w:spacing w:after="0" w:line="240" w:lineRule="auto"/>
        <w:jc w:val="both"/>
        <w:rPr>
          <w:rFonts w:ascii="Times New Roman" w:eastAsia="Times New Roman" w:hAnsi="Times New Roman" w:cs="Times New Roman"/>
          <w:sz w:val="20"/>
          <w:szCs w:val="20"/>
        </w:rPr>
      </w:pPr>
    </w:p>
    <w:p w14:paraId="57FBD09D" w14:textId="727EFB49" w:rsidR="00222A77" w:rsidRDefault="00222A77">
      <w:pPr>
        <w:spacing w:after="0" w:line="240" w:lineRule="auto"/>
        <w:jc w:val="both"/>
        <w:rPr>
          <w:rFonts w:ascii="Times New Roman" w:eastAsia="Times New Roman" w:hAnsi="Times New Roman" w:cs="Times New Roman"/>
          <w:sz w:val="20"/>
          <w:szCs w:val="20"/>
        </w:rPr>
      </w:pPr>
    </w:p>
    <w:p w14:paraId="0C7B2113" w14:textId="77777777" w:rsidR="00222A77" w:rsidRPr="00222A77" w:rsidRDefault="00222A77">
      <w:pPr>
        <w:spacing w:after="0" w:line="240" w:lineRule="auto"/>
        <w:jc w:val="both"/>
        <w:rPr>
          <w:rFonts w:ascii="Times New Roman" w:eastAsia="Times New Roman" w:hAnsi="Times New Roman" w:cs="Times New Roman"/>
          <w:sz w:val="20"/>
          <w:szCs w:val="20"/>
        </w:rPr>
      </w:pPr>
    </w:p>
    <w:p w14:paraId="2690FD04" w14:textId="1836D07F" w:rsidR="005D771D" w:rsidRPr="00222A77" w:rsidRDefault="00753268" w:rsidP="005D771D">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222A77">
        <w:rPr>
          <w:rFonts w:ascii="Times New Roman" w:eastAsia="Times New Roman" w:hAnsi="Times New Roman" w:cs="Times New Roman"/>
          <w:b/>
          <w:color w:val="000000"/>
          <w:sz w:val="20"/>
          <w:szCs w:val="20"/>
        </w:rPr>
        <w:lastRenderedPageBreak/>
        <w:t>REFERENCES</w:t>
      </w:r>
    </w:p>
    <w:p w14:paraId="2546D9C1" w14:textId="77777777"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Adgie</w:t>
      </w:r>
      <w:proofErr w:type="spellEnd"/>
      <w:r w:rsidRPr="00222A77">
        <w:rPr>
          <w:rFonts w:ascii="Times New Roman" w:eastAsia="Times New Roman" w:hAnsi="Times New Roman" w:cs="Times New Roman"/>
          <w:sz w:val="20"/>
          <w:szCs w:val="20"/>
        </w:rPr>
        <w:t xml:space="preserve">, T. and Chapman, S. (2021). Salt marsh plant community structure influences success of </w:t>
      </w:r>
      <w:proofErr w:type="spellStart"/>
      <w:r w:rsidRPr="00222A77">
        <w:rPr>
          <w:rFonts w:ascii="Times New Roman" w:eastAsia="Times New Roman" w:hAnsi="Times New Roman" w:cs="Times New Roman"/>
          <w:sz w:val="20"/>
          <w:szCs w:val="20"/>
        </w:rPr>
        <w:t>avicennia</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germinans</w:t>
      </w:r>
      <w:proofErr w:type="spellEnd"/>
      <w:r w:rsidRPr="00222A77">
        <w:rPr>
          <w:rFonts w:ascii="Times New Roman" w:eastAsia="Times New Roman" w:hAnsi="Times New Roman" w:cs="Times New Roman"/>
          <w:sz w:val="20"/>
          <w:szCs w:val="20"/>
        </w:rPr>
        <w:t xml:space="preserve"> during poleward encroachment. Wetlands, 41(6). https://doi.org/10.1007/s13157-021-01463-0</w:t>
      </w:r>
    </w:p>
    <w:p w14:paraId="11E95C09"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2A1C81C7" w14:textId="6AB08BA0"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Asari</w:t>
      </w:r>
      <w:proofErr w:type="spellEnd"/>
      <w:r w:rsidRPr="00222A77">
        <w:rPr>
          <w:rFonts w:ascii="Times New Roman" w:eastAsia="Times New Roman" w:hAnsi="Times New Roman" w:cs="Times New Roman"/>
          <w:sz w:val="20"/>
          <w:szCs w:val="20"/>
        </w:rPr>
        <w:t xml:space="preserve">, E. A., </w:t>
      </w:r>
      <w:proofErr w:type="spellStart"/>
      <w:r w:rsidRPr="00222A77">
        <w:rPr>
          <w:rFonts w:ascii="Times New Roman" w:eastAsia="Times New Roman" w:hAnsi="Times New Roman" w:cs="Times New Roman"/>
          <w:sz w:val="20"/>
          <w:szCs w:val="20"/>
        </w:rPr>
        <w:t>Lumbanraja</w:t>
      </w:r>
      <w:proofErr w:type="spellEnd"/>
      <w:r w:rsidRPr="00222A77">
        <w:rPr>
          <w:rFonts w:ascii="Times New Roman" w:eastAsia="Times New Roman" w:hAnsi="Times New Roman" w:cs="Times New Roman"/>
          <w:sz w:val="20"/>
          <w:szCs w:val="20"/>
        </w:rPr>
        <w:t xml:space="preserve">, E. R., &amp; </w:t>
      </w:r>
      <w:proofErr w:type="spellStart"/>
      <w:r w:rsidRPr="00222A77">
        <w:rPr>
          <w:rFonts w:ascii="Times New Roman" w:eastAsia="Times New Roman" w:hAnsi="Times New Roman" w:cs="Times New Roman"/>
          <w:sz w:val="20"/>
          <w:szCs w:val="20"/>
        </w:rPr>
        <w:t>Nababan</w:t>
      </w:r>
      <w:proofErr w:type="spellEnd"/>
      <w:r w:rsidRPr="00222A77">
        <w:rPr>
          <w:rFonts w:ascii="Times New Roman" w:eastAsia="Times New Roman" w:hAnsi="Times New Roman" w:cs="Times New Roman"/>
          <w:sz w:val="20"/>
          <w:szCs w:val="20"/>
        </w:rPr>
        <w:t>, A. B. (2021). Mangrove ecosystems as natural barriers to coastal erosion and their role in climate change mitigation. Environmental Science and Technology, 45(4), 560-570.</w:t>
      </w:r>
    </w:p>
    <w:p w14:paraId="00D81895"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22AB7FC5" w14:textId="407C6FC1"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Bai, J., Meng, Y., Gou, R., </w:t>
      </w:r>
      <w:proofErr w:type="spellStart"/>
      <w:r w:rsidRPr="00222A77">
        <w:rPr>
          <w:rFonts w:ascii="Times New Roman" w:eastAsia="Times New Roman" w:hAnsi="Times New Roman" w:cs="Times New Roman"/>
          <w:sz w:val="20"/>
          <w:szCs w:val="20"/>
        </w:rPr>
        <w:t>Lyu</w:t>
      </w:r>
      <w:proofErr w:type="spellEnd"/>
      <w:r w:rsidRPr="00222A77">
        <w:rPr>
          <w:rFonts w:ascii="Times New Roman" w:eastAsia="Times New Roman" w:hAnsi="Times New Roman" w:cs="Times New Roman"/>
          <w:sz w:val="20"/>
          <w:szCs w:val="20"/>
        </w:rPr>
        <w:t xml:space="preserve">, J., Dai, Z., </w:t>
      </w:r>
      <w:proofErr w:type="spellStart"/>
      <w:r w:rsidRPr="00222A77">
        <w:rPr>
          <w:rFonts w:ascii="Times New Roman" w:eastAsia="Times New Roman" w:hAnsi="Times New Roman" w:cs="Times New Roman"/>
          <w:sz w:val="20"/>
          <w:szCs w:val="20"/>
        </w:rPr>
        <w:t>Diao</w:t>
      </w:r>
      <w:proofErr w:type="spellEnd"/>
      <w:r w:rsidRPr="00222A77">
        <w:rPr>
          <w:rFonts w:ascii="Times New Roman" w:eastAsia="Times New Roman" w:hAnsi="Times New Roman" w:cs="Times New Roman"/>
          <w:sz w:val="20"/>
          <w:szCs w:val="20"/>
        </w:rPr>
        <w:t xml:space="preserve">, X., … &amp; Lin, G. (2021). Mangrove diversity enhances plant biomass production and carbon storage in </w:t>
      </w:r>
      <w:proofErr w:type="spellStart"/>
      <w:r w:rsidRPr="00222A77">
        <w:rPr>
          <w:rFonts w:ascii="Times New Roman" w:eastAsia="Times New Roman" w:hAnsi="Times New Roman" w:cs="Times New Roman"/>
          <w:sz w:val="20"/>
          <w:szCs w:val="20"/>
        </w:rPr>
        <w:t>hainan</w:t>
      </w:r>
      <w:proofErr w:type="spellEnd"/>
      <w:r w:rsidRPr="00222A77">
        <w:rPr>
          <w:rFonts w:ascii="Times New Roman" w:eastAsia="Times New Roman" w:hAnsi="Times New Roman" w:cs="Times New Roman"/>
          <w:sz w:val="20"/>
          <w:szCs w:val="20"/>
        </w:rPr>
        <w:t xml:space="preserve"> island, </w:t>
      </w:r>
      <w:proofErr w:type="spellStart"/>
      <w:r w:rsidRPr="00222A77">
        <w:rPr>
          <w:rFonts w:ascii="Times New Roman" w:eastAsia="Times New Roman" w:hAnsi="Times New Roman" w:cs="Times New Roman"/>
          <w:sz w:val="20"/>
          <w:szCs w:val="20"/>
        </w:rPr>
        <w:t>china</w:t>
      </w:r>
      <w:proofErr w:type="spellEnd"/>
      <w:r w:rsidRPr="00222A77">
        <w:rPr>
          <w:rFonts w:ascii="Times New Roman" w:eastAsia="Times New Roman" w:hAnsi="Times New Roman" w:cs="Times New Roman"/>
          <w:sz w:val="20"/>
          <w:szCs w:val="20"/>
        </w:rPr>
        <w:t>. Functional Ecology, 35(3), 774-786. https://doi.org/10.1111/1365-2435.13753</w:t>
      </w:r>
    </w:p>
    <w:p w14:paraId="44983700"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28515F31" w14:textId="7D33BAF5"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Basyuni</w:t>
      </w:r>
      <w:proofErr w:type="spellEnd"/>
      <w:r w:rsidRPr="00222A77">
        <w:rPr>
          <w:rFonts w:ascii="Times New Roman" w:eastAsia="Times New Roman" w:hAnsi="Times New Roman" w:cs="Times New Roman"/>
          <w:sz w:val="20"/>
          <w:szCs w:val="20"/>
        </w:rPr>
        <w:t xml:space="preserve">, M., </w:t>
      </w:r>
      <w:proofErr w:type="spellStart"/>
      <w:r w:rsidRPr="00222A77">
        <w:rPr>
          <w:rFonts w:ascii="Times New Roman" w:eastAsia="Times New Roman" w:hAnsi="Times New Roman" w:cs="Times New Roman"/>
          <w:sz w:val="20"/>
          <w:szCs w:val="20"/>
        </w:rPr>
        <w:t>Puspita</w:t>
      </w:r>
      <w:proofErr w:type="spellEnd"/>
      <w:r w:rsidRPr="00222A77">
        <w:rPr>
          <w:rFonts w:ascii="Times New Roman" w:eastAsia="Times New Roman" w:hAnsi="Times New Roman" w:cs="Times New Roman"/>
          <w:sz w:val="20"/>
          <w:szCs w:val="20"/>
        </w:rPr>
        <w:t xml:space="preserve">, M., </w:t>
      </w:r>
      <w:proofErr w:type="spellStart"/>
      <w:r w:rsidRPr="00222A77">
        <w:rPr>
          <w:rFonts w:ascii="Times New Roman" w:eastAsia="Times New Roman" w:hAnsi="Times New Roman" w:cs="Times New Roman"/>
          <w:sz w:val="20"/>
          <w:szCs w:val="20"/>
        </w:rPr>
        <w:t>Rahmania</w:t>
      </w:r>
      <w:proofErr w:type="spellEnd"/>
      <w:r w:rsidRPr="00222A77">
        <w:rPr>
          <w:rFonts w:ascii="Times New Roman" w:eastAsia="Times New Roman" w:hAnsi="Times New Roman" w:cs="Times New Roman"/>
          <w:sz w:val="20"/>
          <w:szCs w:val="20"/>
        </w:rPr>
        <w:t xml:space="preserve">, R., </w:t>
      </w:r>
      <w:proofErr w:type="spellStart"/>
      <w:r w:rsidRPr="00222A77">
        <w:rPr>
          <w:rFonts w:ascii="Times New Roman" w:eastAsia="Times New Roman" w:hAnsi="Times New Roman" w:cs="Times New Roman"/>
          <w:sz w:val="20"/>
          <w:szCs w:val="20"/>
        </w:rPr>
        <w:t>Albasri</w:t>
      </w:r>
      <w:proofErr w:type="spellEnd"/>
      <w:r w:rsidRPr="00222A77">
        <w:rPr>
          <w:rFonts w:ascii="Times New Roman" w:eastAsia="Times New Roman" w:hAnsi="Times New Roman" w:cs="Times New Roman"/>
          <w:sz w:val="20"/>
          <w:szCs w:val="20"/>
        </w:rPr>
        <w:t xml:space="preserve">, H., </w:t>
      </w:r>
      <w:proofErr w:type="spellStart"/>
      <w:r w:rsidRPr="00222A77">
        <w:rPr>
          <w:rFonts w:ascii="Times New Roman" w:eastAsia="Times New Roman" w:hAnsi="Times New Roman" w:cs="Times New Roman"/>
          <w:sz w:val="20"/>
          <w:szCs w:val="20"/>
        </w:rPr>
        <w:t>Pratama</w:t>
      </w:r>
      <w:proofErr w:type="spellEnd"/>
      <w:r w:rsidRPr="00222A77">
        <w:rPr>
          <w:rFonts w:ascii="Times New Roman" w:eastAsia="Times New Roman" w:hAnsi="Times New Roman" w:cs="Times New Roman"/>
          <w:sz w:val="20"/>
          <w:szCs w:val="20"/>
        </w:rPr>
        <w:t xml:space="preserve">, I., </w:t>
      </w:r>
      <w:proofErr w:type="spellStart"/>
      <w:r w:rsidRPr="00222A77">
        <w:rPr>
          <w:rFonts w:ascii="Times New Roman" w:eastAsia="Times New Roman" w:hAnsi="Times New Roman" w:cs="Times New Roman"/>
          <w:sz w:val="20"/>
          <w:szCs w:val="20"/>
        </w:rPr>
        <w:t>Purbani</w:t>
      </w:r>
      <w:proofErr w:type="spellEnd"/>
      <w:r w:rsidRPr="00222A77">
        <w:rPr>
          <w:rFonts w:ascii="Times New Roman" w:eastAsia="Times New Roman" w:hAnsi="Times New Roman" w:cs="Times New Roman"/>
          <w:sz w:val="20"/>
          <w:szCs w:val="20"/>
        </w:rPr>
        <w:t xml:space="preserve">, D., … &amp; </w:t>
      </w:r>
      <w:proofErr w:type="spellStart"/>
      <w:r w:rsidRPr="00222A77">
        <w:rPr>
          <w:rFonts w:ascii="Times New Roman" w:eastAsia="Times New Roman" w:hAnsi="Times New Roman" w:cs="Times New Roman"/>
          <w:sz w:val="20"/>
          <w:szCs w:val="20"/>
        </w:rPr>
        <w:t>Kajita</w:t>
      </w:r>
      <w:proofErr w:type="spellEnd"/>
      <w:r w:rsidRPr="00222A77">
        <w:rPr>
          <w:rFonts w:ascii="Times New Roman" w:eastAsia="Times New Roman" w:hAnsi="Times New Roman" w:cs="Times New Roman"/>
          <w:sz w:val="20"/>
          <w:szCs w:val="20"/>
        </w:rPr>
        <w:t xml:space="preserve">, T. (2024). Current biodiversity status, distribution, and prospects of seaweed in </w:t>
      </w:r>
      <w:proofErr w:type="spellStart"/>
      <w:r w:rsidRPr="00222A77">
        <w:rPr>
          <w:rFonts w:ascii="Times New Roman" w:eastAsia="Times New Roman" w:hAnsi="Times New Roman" w:cs="Times New Roman"/>
          <w:sz w:val="20"/>
          <w:szCs w:val="20"/>
        </w:rPr>
        <w:t>indonesia</w:t>
      </w:r>
      <w:proofErr w:type="spellEnd"/>
      <w:r w:rsidRPr="00222A77">
        <w:rPr>
          <w:rFonts w:ascii="Times New Roman" w:eastAsia="Times New Roman" w:hAnsi="Times New Roman" w:cs="Times New Roman"/>
          <w:sz w:val="20"/>
          <w:szCs w:val="20"/>
        </w:rPr>
        <w:t xml:space="preserve">: a systematic review. </w:t>
      </w:r>
      <w:proofErr w:type="spellStart"/>
      <w:r w:rsidRPr="00222A77">
        <w:rPr>
          <w:rFonts w:ascii="Times New Roman" w:eastAsia="Times New Roman" w:hAnsi="Times New Roman" w:cs="Times New Roman"/>
          <w:sz w:val="20"/>
          <w:szCs w:val="20"/>
        </w:rPr>
        <w:t>Heliyon</w:t>
      </w:r>
      <w:proofErr w:type="spellEnd"/>
      <w:r w:rsidRPr="00222A77">
        <w:rPr>
          <w:rFonts w:ascii="Times New Roman" w:eastAsia="Times New Roman" w:hAnsi="Times New Roman" w:cs="Times New Roman"/>
          <w:sz w:val="20"/>
          <w:szCs w:val="20"/>
        </w:rPr>
        <w:t>, 10(10), e31073. https://doi.org/10.1016/j.heliyon.2024.e31073</w:t>
      </w:r>
    </w:p>
    <w:p w14:paraId="1BE15124"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54BD9E3C" w14:textId="1E82D2E5"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Beys‐da‐Silva, W., Santi, L., &amp; </w:t>
      </w:r>
      <w:proofErr w:type="spellStart"/>
      <w:r w:rsidRPr="00222A77">
        <w:rPr>
          <w:rFonts w:ascii="Times New Roman" w:eastAsia="Times New Roman" w:hAnsi="Times New Roman" w:cs="Times New Roman"/>
          <w:sz w:val="20"/>
          <w:szCs w:val="20"/>
        </w:rPr>
        <w:t>Guimarães</w:t>
      </w:r>
      <w:proofErr w:type="spellEnd"/>
      <w:r w:rsidRPr="00222A77">
        <w:rPr>
          <w:rFonts w:ascii="Times New Roman" w:eastAsia="Times New Roman" w:hAnsi="Times New Roman" w:cs="Times New Roman"/>
          <w:sz w:val="20"/>
          <w:szCs w:val="20"/>
        </w:rPr>
        <w:t>, J. (2014). Mangroves: a threatened ecosystem under-utilized as a resource for scientific research. Journal of Sustainable Development, 7(5). https://doi.org/10.5539/jsd.v7n5p40</w:t>
      </w:r>
    </w:p>
    <w:p w14:paraId="50783687"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096C4FEC" w14:textId="2DF2A387"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Carpenter, K. E., &amp; </w:t>
      </w:r>
      <w:proofErr w:type="spellStart"/>
      <w:r w:rsidRPr="00222A77">
        <w:rPr>
          <w:rFonts w:ascii="Times New Roman" w:eastAsia="Times New Roman" w:hAnsi="Times New Roman" w:cs="Times New Roman"/>
          <w:sz w:val="20"/>
          <w:szCs w:val="20"/>
        </w:rPr>
        <w:t>Niem</w:t>
      </w:r>
      <w:proofErr w:type="spellEnd"/>
      <w:r w:rsidRPr="00222A77">
        <w:rPr>
          <w:rFonts w:ascii="Times New Roman" w:eastAsia="Times New Roman" w:hAnsi="Times New Roman" w:cs="Times New Roman"/>
          <w:sz w:val="20"/>
          <w:szCs w:val="20"/>
        </w:rPr>
        <w:t>, V. H. (1998). The living marine resources of the Western Central Pacific: Volume 2 – Bony fishes, part 1 (</w:t>
      </w:r>
      <w:proofErr w:type="spellStart"/>
      <w:r w:rsidRPr="00222A77">
        <w:rPr>
          <w:rFonts w:ascii="Times New Roman" w:eastAsia="Times New Roman" w:hAnsi="Times New Roman" w:cs="Times New Roman"/>
          <w:sz w:val="20"/>
          <w:szCs w:val="20"/>
        </w:rPr>
        <w:t>Menidae</w:t>
      </w:r>
      <w:proofErr w:type="spellEnd"/>
      <w:r w:rsidRPr="00222A77">
        <w:rPr>
          <w:rFonts w:ascii="Times New Roman" w:eastAsia="Times New Roman" w:hAnsi="Times New Roman" w:cs="Times New Roman"/>
          <w:sz w:val="20"/>
          <w:szCs w:val="20"/>
        </w:rPr>
        <w:t xml:space="preserve"> to </w:t>
      </w:r>
      <w:proofErr w:type="spellStart"/>
      <w:r w:rsidRPr="00222A77">
        <w:rPr>
          <w:rFonts w:ascii="Times New Roman" w:eastAsia="Times New Roman" w:hAnsi="Times New Roman" w:cs="Times New Roman"/>
          <w:sz w:val="20"/>
          <w:szCs w:val="20"/>
        </w:rPr>
        <w:t>Pomacentridae</w:t>
      </w:r>
      <w:proofErr w:type="spellEnd"/>
      <w:r w:rsidRPr="00222A77">
        <w:rPr>
          <w:rFonts w:ascii="Times New Roman" w:eastAsia="Times New Roman" w:hAnsi="Times New Roman" w:cs="Times New Roman"/>
          <w:sz w:val="20"/>
          <w:szCs w:val="20"/>
        </w:rPr>
        <w:t>). FAO Species Identification Field Guide for Fishery Purposes. Food and Agriculture Organization of the United Nations (FAO).</w:t>
      </w:r>
    </w:p>
    <w:p w14:paraId="1788187C"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1B42C855" w14:textId="2ED0B3A2"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Ceuro</w:t>
      </w:r>
      <w:proofErr w:type="spellEnd"/>
      <w:r w:rsidRPr="00222A77">
        <w:rPr>
          <w:rFonts w:ascii="Times New Roman" w:eastAsia="Times New Roman" w:hAnsi="Times New Roman" w:cs="Times New Roman"/>
          <w:sz w:val="20"/>
          <w:szCs w:val="20"/>
        </w:rPr>
        <w:t xml:space="preserve">, A., Pires, R., &amp; Vasquez, J. (2021). Principal Component Analysis in ecological studies: A case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community structure. Ecological Indicators, 54, 110-115.</w:t>
      </w:r>
    </w:p>
    <w:p w14:paraId="75426C0A"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6C0C362C" w14:textId="5B1FFD39"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Chen, G., Gu, X., </w:t>
      </w:r>
      <w:proofErr w:type="spellStart"/>
      <w:r w:rsidRPr="00222A77">
        <w:rPr>
          <w:rFonts w:ascii="Times New Roman" w:eastAsia="Times New Roman" w:hAnsi="Times New Roman" w:cs="Times New Roman"/>
          <w:sz w:val="20"/>
          <w:szCs w:val="20"/>
        </w:rPr>
        <w:t>Capinha</w:t>
      </w:r>
      <w:proofErr w:type="spellEnd"/>
      <w:r w:rsidRPr="00222A77">
        <w:rPr>
          <w:rFonts w:ascii="Times New Roman" w:eastAsia="Times New Roman" w:hAnsi="Times New Roman" w:cs="Times New Roman"/>
          <w:sz w:val="20"/>
          <w:szCs w:val="20"/>
        </w:rPr>
        <w:t xml:space="preserve">, C., Lee, S., Cui, B., Yang, F., … &amp; Wang, W. (2023). Large‐scale changes in </w:t>
      </w:r>
      <w:proofErr w:type="spellStart"/>
      <w:r w:rsidRPr="00222A77">
        <w:rPr>
          <w:rFonts w:ascii="Times New Roman" w:eastAsia="Times New Roman" w:hAnsi="Times New Roman" w:cs="Times New Roman"/>
          <w:sz w:val="20"/>
          <w:szCs w:val="20"/>
        </w:rPr>
        <w:t>macrobenthic</w:t>
      </w:r>
      <w:proofErr w:type="spellEnd"/>
      <w:r w:rsidRPr="00222A77">
        <w:rPr>
          <w:rFonts w:ascii="Times New Roman" w:eastAsia="Times New Roman" w:hAnsi="Times New Roman" w:cs="Times New Roman"/>
          <w:sz w:val="20"/>
          <w:szCs w:val="20"/>
        </w:rPr>
        <w:t xml:space="preserve"> biodiversity driven by mangrove afforestation. Journal of Applied Ecology, 60(10), 2066-2078. https://doi.org/10.1111/1365-2664.14462</w:t>
      </w:r>
    </w:p>
    <w:p w14:paraId="438A255F"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2B873943" w14:textId="1037B0E6"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Chen, G., Gu, X., Lee, S., Wang, Y., Zhang, Y., Wang, W., … &amp; Wang, M. (2021). Human‐mediated dispersal redefines mangrove biogeography in the </w:t>
      </w:r>
      <w:proofErr w:type="spellStart"/>
      <w:r w:rsidRPr="00222A77">
        <w:rPr>
          <w:rFonts w:ascii="Times New Roman" w:eastAsia="Times New Roman" w:hAnsi="Times New Roman" w:cs="Times New Roman"/>
          <w:sz w:val="20"/>
          <w:szCs w:val="20"/>
        </w:rPr>
        <w:t>anthropocene</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Ecography</w:t>
      </w:r>
      <w:proofErr w:type="spellEnd"/>
      <w:r w:rsidRPr="00222A77">
        <w:rPr>
          <w:rFonts w:ascii="Times New Roman" w:eastAsia="Times New Roman" w:hAnsi="Times New Roman" w:cs="Times New Roman"/>
          <w:sz w:val="20"/>
          <w:szCs w:val="20"/>
        </w:rPr>
        <w:t>, 44(12), 1845-1855. https://doi.org/10.1111/ecog.05925</w:t>
      </w:r>
    </w:p>
    <w:p w14:paraId="1825C312"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7DAC7BCE" w14:textId="25C881BC"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Cheung, M., Wong, C., Chu, K., &amp; Kwan, H. (2018). Community structure, dynamics and interactions of bacteria, archaea and fungi in subtropical coastal wetland sediments. Scientific Reports, 8(1). https://doi.org/10.1038/s41598-018-32529-5</w:t>
      </w:r>
    </w:p>
    <w:p w14:paraId="0CA8B127"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5D167E14" w14:textId="7BB93EBC"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D’Souza, S. L., D’Souza, N., &amp; Shenoy, K. B. (2022). Molluscan diversity of coastal Karnataka, India and role of physicochemical parameters on their diversity. Journal of Coastal Conservation, 26(1). https://doi.org/10.1007/s11852-021-00849-w</w:t>
      </w:r>
    </w:p>
    <w:p w14:paraId="3EA0A137"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42EFA300" w14:textId="3EA0EC93"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de Oliveira, S. S., Ortega, J. C. G., </w:t>
      </w:r>
      <w:proofErr w:type="spellStart"/>
      <w:r w:rsidRPr="00222A77">
        <w:rPr>
          <w:rFonts w:ascii="Times New Roman" w:eastAsia="Times New Roman" w:hAnsi="Times New Roman" w:cs="Times New Roman"/>
          <w:sz w:val="20"/>
          <w:szCs w:val="20"/>
        </w:rPr>
        <w:t>Ribas</w:t>
      </w:r>
      <w:proofErr w:type="spellEnd"/>
      <w:r w:rsidRPr="00222A77">
        <w:rPr>
          <w:rFonts w:ascii="Times New Roman" w:eastAsia="Times New Roman" w:hAnsi="Times New Roman" w:cs="Times New Roman"/>
          <w:sz w:val="20"/>
          <w:szCs w:val="20"/>
        </w:rPr>
        <w:t>, L. G. dos S., Lopes, V. G., &amp; Bini, L. M. (2020). Higher taxa are sufficient to represent biodiversity patterns. Ecological Indicators, 111, 105994. https://doi.org/10.1016/j.ecolind.2019.105994</w:t>
      </w:r>
    </w:p>
    <w:p w14:paraId="71DCB4C2"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6EE1EA63" w14:textId="33557E58"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Dewi</w:t>
      </w:r>
      <w:proofErr w:type="spellEnd"/>
      <w:r w:rsidRPr="00222A77">
        <w:rPr>
          <w:rFonts w:ascii="Times New Roman" w:eastAsia="Times New Roman" w:hAnsi="Times New Roman" w:cs="Times New Roman"/>
          <w:sz w:val="20"/>
          <w:szCs w:val="20"/>
        </w:rPr>
        <w:t xml:space="preserve">, Y. K. (2020). </w:t>
      </w:r>
      <w:proofErr w:type="spellStart"/>
      <w:r w:rsidRPr="00222A77">
        <w:rPr>
          <w:rFonts w:ascii="Times New Roman" w:eastAsia="Times New Roman" w:hAnsi="Times New Roman" w:cs="Times New Roman"/>
          <w:sz w:val="20"/>
          <w:szCs w:val="20"/>
        </w:rPr>
        <w:t>Diversitas</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Vegetasi</w:t>
      </w:r>
      <w:proofErr w:type="spellEnd"/>
      <w:r w:rsidRPr="00222A77">
        <w:rPr>
          <w:rFonts w:ascii="Times New Roman" w:eastAsia="Times New Roman" w:hAnsi="Times New Roman" w:cs="Times New Roman"/>
          <w:sz w:val="20"/>
          <w:szCs w:val="20"/>
        </w:rPr>
        <w:t xml:space="preserve"> Mangrove di </w:t>
      </w:r>
      <w:proofErr w:type="spellStart"/>
      <w:r w:rsidRPr="00222A77">
        <w:rPr>
          <w:rFonts w:ascii="Times New Roman" w:eastAsia="Times New Roman" w:hAnsi="Times New Roman" w:cs="Times New Roman"/>
          <w:sz w:val="20"/>
          <w:szCs w:val="20"/>
        </w:rPr>
        <w:t>Pesisir</w:t>
      </w:r>
      <w:proofErr w:type="spellEnd"/>
      <w:r w:rsidRPr="00222A77">
        <w:rPr>
          <w:rFonts w:ascii="Times New Roman" w:eastAsia="Times New Roman" w:hAnsi="Times New Roman" w:cs="Times New Roman"/>
          <w:sz w:val="20"/>
          <w:szCs w:val="20"/>
        </w:rPr>
        <w:t xml:space="preserve"> Pantai </w:t>
      </w:r>
      <w:proofErr w:type="spellStart"/>
      <w:r w:rsidRPr="00222A77">
        <w:rPr>
          <w:rFonts w:ascii="Times New Roman" w:eastAsia="Times New Roman" w:hAnsi="Times New Roman" w:cs="Times New Roman"/>
          <w:sz w:val="20"/>
          <w:szCs w:val="20"/>
        </w:rPr>
        <w:t>Blekok</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Kecamatan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Kendit</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Kabupaten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Situbondo</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Jawa</w:t>
      </w:r>
      <w:proofErr w:type="spellEnd"/>
      <w:r w:rsidRPr="00222A77">
        <w:rPr>
          <w:rFonts w:ascii="Times New Roman" w:eastAsia="Times New Roman" w:hAnsi="Times New Roman" w:cs="Times New Roman"/>
          <w:sz w:val="20"/>
          <w:szCs w:val="20"/>
        </w:rPr>
        <w:t xml:space="preserve"> Timur. </w:t>
      </w:r>
      <w:proofErr w:type="spellStart"/>
      <w:r w:rsidRPr="00222A77">
        <w:rPr>
          <w:rFonts w:ascii="Times New Roman" w:eastAsia="Times New Roman" w:hAnsi="Times New Roman" w:cs="Times New Roman"/>
          <w:sz w:val="20"/>
          <w:szCs w:val="20"/>
        </w:rPr>
        <w:t>Jurnal</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Inovasi</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Penelitian</w:t>
      </w:r>
      <w:proofErr w:type="spellEnd"/>
      <w:r w:rsidRPr="00222A77">
        <w:rPr>
          <w:rFonts w:ascii="Times New Roman" w:eastAsia="Times New Roman" w:hAnsi="Times New Roman" w:cs="Times New Roman"/>
          <w:sz w:val="20"/>
          <w:szCs w:val="20"/>
        </w:rPr>
        <w:t>, 1(6).</w:t>
      </w:r>
    </w:p>
    <w:p w14:paraId="56C536F2"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6BE9B9BE" w14:textId="3B0F588F"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Dong, Y. Wei, Liao, M. Ling, Han, G. Dong, &amp; </w:t>
      </w:r>
      <w:proofErr w:type="spellStart"/>
      <w:r w:rsidRPr="00222A77">
        <w:rPr>
          <w:rFonts w:ascii="Times New Roman" w:eastAsia="Times New Roman" w:hAnsi="Times New Roman" w:cs="Times New Roman"/>
          <w:sz w:val="20"/>
          <w:szCs w:val="20"/>
        </w:rPr>
        <w:t>Somero</w:t>
      </w:r>
      <w:proofErr w:type="spellEnd"/>
      <w:r w:rsidRPr="00222A77">
        <w:rPr>
          <w:rFonts w:ascii="Times New Roman" w:eastAsia="Times New Roman" w:hAnsi="Times New Roman" w:cs="Times New Roman"/>
          <w:sz w:val="20"/>
          <w:szCs w:val="20"/>
        </w:rPr>
        <w:t>, G. N. (2022). An integrated, multi-level analysis of thermal effects on intertidal molluscs for understanding species distribution patterns. Biological Reviews, 97(2). https://doi.org/10.1111/brv.12811</w:t>
      </w:r>
    </w:p>
    <w:p w14:paraId="4C0CF560" w14:textId="77777777" w:rsidR="00222A77" w:rsidRDefault="00222A77" w:rsidP="005D771D">
      <w:pPr>
        <w:spacing w:after="0" w:line="240" w:lineRule="auto"/>
        <w:ind w:left="567" w:hanging="567"/>
        <w:jc w:val="both"/>
        <w:rPr>
          <w:rFonts w:ascii="Times New Roman" w:eastAsia="Times New Roman" w:hAnsi="Times New Roman" w:cs="Times New Roman"/>
          <w:sz w:val="20"/>
          <w:szCs w:val="20"/>
        </w:rPr>
      </w:pPr>
    </w:p>
    <w:p w14:paraId="114C6075" w14:textId="66D9C950"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Harefa</w:t>
      </w:r>
      <w:proofErr w:type="spellEnd"/>
      <w:r w:rsidRPr="00222A77">
        <w:rPr>
          <w:rFonts w:ascii="Times New Roman" w:eastAsia="Times New Roman" w:hAnsi="Times New Roman" w:cs="Times New Roman"/>
          <w:sz w:val="20"/>
          <w:szCs w:val="20"/>
        </w:rPr>
        <w:t xml:space="preserve">, M. S., </w:t>
      </w:r>
      <w:proofErr w:type="spellStart"/>
      <w:r w:rsidRPr="00222A77">
        <w:rPr>
          <w:rFonts w:ascii="Times New Roman" w:eastAsia="Times New Roman" w:hAnsi="Times New Roman" w:cs="Times New Roman"/>
          <w:sz w:val="20"/>
          <w:szCs w:val="20"/>
        </w:rPr>
        <w:t>Pasaribu</w:t>
      </w:r>
      <w:proofErr w:type="spellEnd"/>
      <w:r w:rsidRPr="00222A77">
        <w:rPr>
          <w:rFonts w:ascii="Times New Roman" w:eastAsia="Times New Roman" w:hAnsi="Times New Roman" w:cs="Times New Roman"/>
          <w:sz w:val="20"/>
          <w:szCs w:val="20"/>
        </w:rPr>
        <w:t xml:space="preserve">, P., </w:t>
      </w:r>
      <w:proofErr w:type="spellStart"/>
      <w:r w:rsidRPr="00222A77">
        <w:rPr>
          <w:rFonts w:ascii="Times New Roman" w:eastAsia="Times New Roman" w:hAnsi="Times New Roman" w:cs="Times New Roman"/>
          <w:sz w:val="20"/>
          <w:szCs w:val="20"/>
        </w:rPr>
        <w:t>Alfatha</w:t>
      </w:r>
      <w:proofErr w:type="spellEnd"/>
      <w:r w:rsidRPr="00222A77">
        <w:rPr>
          <w:rFonts w:ascii="Times New Roman" w:eastAsia="Times New Roman" w:hAnsi="Times New Roman" w:cs="Times New Roman"/>
          <w:sz w:val="20"/>
          <w:szCs w:val="20"/>
        </w:rPr>
        <w:t xml:space="preserve">, R. R., Benny, X., &amp; </w:t>
      </w:r>
      <w:proofErr w:type="spellStart"/>
      <w:r w:rsidRPr="00222A77">
        <w:rPr>
          <w:rFonts w:ascii="Times New Roman" w:eastAsia="Times New Roman" w:hAnsi="Times New Roman" w:cs="Times New Roman"/>
          <w:sz w:val="20"/>
          <w:szCs w:val="20"/>
        </w:rPr>
        <w:t>Irfani</w:t>
      </w:r>
      <w:proofErr w:type="spellEnd"/>
      <w:r w:rsidRPr="00222A77">
        <w:rPr>
          <w:rFonts w:ascii="Times New Roman" w:eastAsia="Times New Roman" w:hAnsi="Times New Roman" w:cs="Times New Roman"/>
          <w:sz w:val="20"/>
          <w:szCs w:val="20"/>
        </w:rPr>
        <w:t xml:space="preserve">, Y. (2023). </w:t>
      </w:r>
      <w:proofErr w:type="spellStart"/>
      <w:r w:rsidRPr="00222A77">
        <w:rPr>
          <w:rFonts w:ascii="Times New Roman" w:eastAsia="Times New Roman" w:hAnsi="Times New Roman" w:cs="Times New Roman"/>
          <w:sz w:val="20"/>
          <w:szCs w:val="20"/>
        </w:rPr>
        <w:t>Identifikasi</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Pemanfaatan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Hutan</w:t>
      </w:r>
      <w:proofErr w:type="spellEnd"/>
      <w:r w:rsidRPr="00222A77">
        <w:rPr>
          <w:rFonts w:ascii="Times New Roman" w:eastAsia="Times New Roman" w:hAnsi="Times New Roman" w:cs="Times New Roman"/>
          <w:sz w:val="20"/>
          <w:szCs w:val="20"/>
        </w:rPr>
        <w:t xml:space="preserve"> Mangrove oleh Masyarakat </w:t>
      </w:r>
      <w:proofErr w:type="spellStart"/>
      <w:r w:rsidRPr="00222A77">
        <w:rPr>
          <w:rFonts w:ascii="Times New Roman" w:eastAsia="Times New Roman" w:hAnsi="Times New Roman" w:cs="Times New Roman"/>
          <w:sz w:val="20"/>
          <w:szCs w:val="20"/>
        </w:rPr>
        <w:t>Studi</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Kasus</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Kecamatan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Teluk</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Mengkudu</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Kabupaten</w:t>
      </w:r>
      <w:proofErr w:type="spellEnd"/>
      <w:r w:rsidRPr="00222A77">
        <w:rPr>
          <w:rFonts w:ascii="Times New Roman" w:eastAsia="Times New Roman" w:hAnsi="Times New Roman" w:cs="Times New Roman"/>
          <w:sz w:val="20"/>
          <w:szCs w:val="20"/>
        </w:rPr>
        <w:t xml:space="preserve"> Serdang </w:t>
      </w:r>
      <w:proofErr w:type="spellStart"/>
      <w:r w:rsidRPr="00222A77">
        <w:rPr>
          <w:rFonts w:ascii="Times New Roman" w:eastAsia="Times New Roman" w:hAnsi="Times New Roman" w:cs="Times New Roman"/>
          <w:sz w:val="20"/>
          <w:szCs w:val="20"/>
        </w:rPr>
        <w:t>Bedagai</w:t>
      </w:r>
      <w:proofErr w:type="spellEnd"/>
      <w:r w:rsidRPr="00222A77">
        <w:rPr>
          <w:rFonts w:ascii="Times New Roman" w:eastAsia="Times New Roman" w:hAnsi="Times New Roman" w:cs="Times New Roman"/>
          <w:sz w:val="20"/>
          <w:szCs w:val="20"/>
        </w:rPr>
        <w:t>. Journal of Laguna Geography, 02.</w:t>
      </w:r>
    </w:p>
    <w:p w14:paraId="14246313" w14:textId="77777777" w:rsidR="00222A77" w:rsidRDefault="00222A77" w:rsidP="00031350">
      <w:pPr>
        <w:spacing w:after="0" w:line="240" w:lineRule="auto"/>
        <w:ind w:left="567" w:hanging="567"/>
        <w:jc w:val="both"/>
        <w:rPr>
          <w:rFonts w:ascii="Times New Roman" w:eastAsia="Times New Roman" w:hAnsi="Times New Roman" w:cs="Times New Roman"/>
          <w:sz w:val="20"/>
          <w:szCs w:val="20"/>
        </w:rPr>
      </w:pPr>
    </w:p>
    <w:p w14:paraId="0ADB3172" w14:textId="282E529F"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lastRenderedPageBreak/>
        <w:t>Hilmi</w:t>
      </w:r>
      <w:proofErr w:type="spellEnd"/>
      <w:r w:rsidRPr="00222A77">
        <w:rPr>
          <w:rFonts w:ascii="Times New Roman" w:eastAsia="Times New Roman" w:hAnsi="Times New Roman" w:cs="Times New Roman"/>
          <w:sz w:val="20"/>
          <w:szCs w:val="20"/>
        </w:rPr>
        <w:t xml:space="preserve">, E., </w:t>
      </w:r>
      <w:proofErr w:type="spellStart"/>
      <w:r w:rsidRPr="00222A77">
        <w:rPr>
          <w:rFonts w:ascii="Times New Roman" w:eastAsia="Times New Roman" w:hAnsi="Times New Roman" w:cs="Times New Roman"/>
          <w:sz w:val="20"/>
          <w:szCs w:val="20"/>
        </w:rPr>
        <w:t>Amron</w:t>
      </w:r>
      <w:proofErr w:type="spellEnd"/>
      <w:r w:rsidRPr="00222A77">
        <w:rPr>
          <w:rFonts w:ascii="Times New Roman" w:eastAsia="Times New Roman" w:hAnsi="Times New Roman" w:cs="Times New Roman"/>
          <w:sz w:val="20"/>
          <w:szCs w:val="20"/>
        </w:rPr>
        <w:t xml:space="preserve">, A., Sari, L., </w:t>
      </w:r>
      <w:proofErr w:type="spellStart"/>
      <w:r w:rsidRPr="00222A77">
        <w:rPr>
          <w:rFonts w:ascii="Times New Roman" w:eastAsia="Times New Roman" w:hAnsi="Times New Roman" w:cs="Times New Roman"/>
          <w:sz w:val="20"/>
          <w:szCs w:val="20"/>
        </w:rPr>
        <w:t>Cahyo</w:t>
      </w:r>
      <w:proofErr w:type="spellEnd"/>
      <w:r w:rsidRPr="00222A77">
        <w:rPr>
          <w:rFonts w:ascii="Times New Roman" w:eastAsia="Times New Roman" w:hAnsi="Times New Roman" w:cs="Times New Roman"/>
          <w:sz w:val="20"/>
          <w:szCs w:val="20"/>
        </w:rPr>
        <w:t xml:space="preserve">, T., &amp; </w:t>
      </w:r>
      <w:proofErr w:type="spellStart"/>
      <w:r w:rsidRPr="00222A77">
        <w:rPr>
          <w:rFonts w:ascii="Times New Roman" w:eastAsia="Times New Roman" w:hAnsi="Times New Roman" w:cs="Times New Roman"/>
          <w:sz w:val="20"/>
          <w:szCs w:val="20"/>
        </w:rPr>
        <w:t>Siregar</w:t>
      </w:r>
      <w:proofErr w:type="spellEnd"/>
      <w:r w:rsidRPr="00222A77">
        <w:rPr>
          <w:rFonts w:ascii="Times New Roman" w:eastAsia="Times New Roman" w:hAnsi="Times New Roman" w:cs="Times New Roman"/>
          <w:sz w:val="20"/>
          <w:szCs w:val="20"/>
        </w:rPr>
        <w:t xml:space="preserve">, A. (2021). The mangrove landscape and zonation following soil properties and water inundation distribution in </w:t>
      </w:r>
      <w:proofErr w:type="spellStart"/>
      <w:r w:rsidRPr="00222A77">
        <w:rPr>
          <w:rFonts w:ascii="Times New Roman" w:eastAsia="Times New Roman" w:hAnsi="Times New Roman" w:cs="Times New Roman"/>
          <w:sz w:val="20"/>
          <w:szCs w:val="20"/>
        </w:rPr>
        <w:t>segara</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anakan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cilacap</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Jurnal</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Manajemen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Hutan</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Tropika</w:t>
      </w:r>
      <w:proofErr w:type="spellEnd"/>
      <w:r w:rsidRPr="00222A77">
        <w:rPr>
          <w:rFonts w:ascii="Times New Roman" w:eastAsia="Times New Roman" w:hAnsi="Times New Roman" w:cs="Times New Roman"/>
          <w:sz w:val="20"/>
          <w:szCs w:val="20"/>
        </w:rPr>
        <w:t xml:space="preserve"> (Journal of Tropical Forest Management), 27(3), 152-164. https://doi.org/10.7226/jtfm.27.3.152</w:t>
      </w:r>
    </w:p>
    <w:p w14:paraId="72D5113B"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16048974" w14:textId="66C3710E"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Ihinegbu</w:t>
      </w:r>
      <w:proofErr w:type="spellEnd"/>
      <w:r w:rsidRPr="00222A77">
        <w:rPr>
          <w:rFonts w:ascii="Times New Roman" w:eastAsia="Times New Roman" w:hAnsi="Times New Roman" w:cs="Times New Roman"/>
          <w:sz w:val="20"/>
          <w:szCs w:val="20"/>
        </w:rPr>
        <w:t xml:space="preserve">, I. F., </w:t>
      </w:r>
      <w:proofErr w:type="spellStart"/>
      <w:r w:rsidRPr="00222A77">
        <w:rPr>
          <w:rFonts w:ascii="Times New Roman" w:eastAsia="Times New Roman" w:hAnsi="Times New Roman" w:cs="Times New Roman"/>
          <w:sz w:val="20"/>
          <w:szCs w:val="20"/>
        </w:rPr>
        <w:t>Rasmara</w:t>
      </w:r>
      <w:proofErr w:type="spellEnd"/>
      <w:r w:rsidRPr="00222A77">
        <w:rPr>
          <w:rFonts w:ascii="Times New Roman" w:eastAsia="Times New Roman" w:hAnsi="Times New Roman" w:cs="Times New Roman"/>
          <w:sz w:val="20"/>
          <w:szCs w:val="20"/>
        </w:rPr>
        <w:t xml:space="preserve">, M., &amp; Wibowo, H. S. (2023). Mangrove restoration efforts in </w:t>
      </w:r>
      <w:proofErr w:type="spellStart"/>
      <w:r w:rsidRPr="00222A77">
        <w:rPr>
          <w:rFonts w:ascii="Times New Roman" w:eastAsia="Times New Roman" w:hAnsi="Times New Roman" w:cs="Times New Roman"/>
          <w:sz w:val="20"/>
          <w:szCs w:val="20"/>
        </w:rPr>
        <w:t>Pasuruan</w:t>
      </w:r>
      <w:proofErr w:type="spellEnd"/>
      <w:r w:rsidRPr="00222A77">
        <w:rPr>
          <w:rFonts w:ascii="Times New Roman" w:eastAsia="Times New Roman" w:hAnsi="Times New Roman" w:cs="Times New Roman"/>
          <w:sz w:val="20"/>
          <w:szCs w:val="20"/>
        </w:rPr>
        <w:t>: Ecological and economic impacts. Journal of Coastal Management, 19(2), 204-212.</w:t>
      </w:r>
    </w:p>
    <w:p w14:paraId="546003C6"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4719F2F8" w14:textId="7302FAE4"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Layugan</w:t>
      </w:r>
      <w:proofErr w:type="spellEnd"/>
      <w:r w:rsidRPr="00222A77">
        <w:rPr>
          <w:rFonts w:ascii="Times New Roman" w:eastAsia="Times New Roman" w:hAnsi="Times New Roman" w:cs="Times New Roman"/>
          <w:sz w:val="20"/>
          <w:szCs w:val="20"/>
        </w:rPr>
        <w:t xml:space="preserve">, E., </w:t>
      </w:r>
      <w:proofErr w:type="spellStart"/>
      <w:r w:rsidRPr="00222A77">
        <w:rPr>
          <w:rFonts w:ascii="Times New Roman" w:eastAsia="Times New Roman" w:hAnsi="Times New Roman" w:cs="Times New Roman"/>
          <w:sz w:val="20"/>
          <w:szCs w:val="20"/>
        </w:rPr>
        <w:t>Tabasin</w:t>
      </w:r>
      <w:proofErr w:type="spellEnd"/>
      <w:r w:rsidRPr="00222A77">
        <w:rPr>
          <w:rFonts w:ascii="Times New Roman" w:eastAsia="Times New Roman" w:hAnsi="Times New Roman" w:cs="Times New Roman"/>
          <w:sz w:val="20"/>
          <w:szCs w:val="20"/>
        </w:rPr>
        <w:t xml:space="preserve">, J., </w:t>
      </w:r>
      <w:proofErr w:type="spellStart"/>
      <w:r w:rsidRPr="00222A77">
        <w:rPr>
          <w:rFonts w:ascii="Times New Roman" w:eastAsia="Times New Roman" w:hAnsi="Times New Roman" w:cs="Times New Roman"/>
          <w:sz w:val="20"/>
          <w:szCs w:val="20"/>
        </w:rPr>
        <w:t>Alejos</w:t>
      </w:r>
      <w:proofErr w:type="spellEnd"/>
      <w:r w:rsidRPr="00222A77">
        <w:rPr>
          <w:rFonts w:ascii="Times New Roman" w:eastAsia="Times New Roman" w:hAnsi="Times New Roman" w:cs="Times New Roman"/>
          <w:sz w:val="20"/>
          <w:szCs w:val="20"/>
        </w:rPr>
        <w:t xml:space="preserve">, M., </w:t>
      </w:r>
      <w:proofErr w:type="spellStart"/>
      <w:r w:rsidRPr="00222A77">
        <w:rPr>
          <w:rFonts w:ascii="Times New Roman" w:eastAsia="Times New Roman" w:hAnsi="Times New Roman" w:cs="Times New Roman"/>
          <w:sz w:val="20"/>
          <w:szCs w:val="20"/>
        </w:rPr>
        <w:t>Pidoy</w:t>
      </w:r>
      <w:proofErr w:type="spellEnd"/>
      <w:r w:rsidRPr="00222A77">
        <w:rPr>
          <w:rFonts w:ascii="Times New Roman" w:eastAsia="Times New Roman" w:hAnsi="Times New Roman" w:cs="Times New Roman"/>
          <w:sz w:val="20"/>
          <w:szCs w:val="20"/>
        </w:rPr>
        <w:t xml:space="preserve">, L., </w:t>
      </w:r>
      <w:proofErr w:type="spellStart"/>
      <w:r w:rsidRPr="00222A77">
        <w:rPr>
          <w:rFonts w:ascii="Times New Roman" w:eastAsia="Times New Roman" w:hAnsi="Times New Roman" w:cs="Times New Roman"/>
          <w:sz w:val="20"/>
          <w:szCs w:val="20"/>
        </w:rPr>
        <w:t>Rabajante</w:t>
      </w:r>
      <w:proofErr w:type="spellEnd"/>
      <w:r w:rsidRPr="00222A77">
        <w:rPr>
          <w:rFonts w:ascii="Times New Roman" w:eastAsia="Times New Roman" w:hAnsi="Times New Roman" w:cs="Times New Roman"/>
          <w:sz w:val="20"/>
          <w:szCs w:val="20"/>
        </w:rPr>
        <w:t xml:space="preserve">, J., &amp; </w:t>
      </w:r>
      <w:proofErr w:type="spellStart"/>
      <w:r w:rsidRPr="00222A77">
        <w:rPr>
          <w:rFonts w:ascii="Times New Roman" w:eastAsia="Times New Roman" w:hAnsi="Times New Roman" w:cs="Times New Roman"/>
          <w:sz w:val="20"/>
          <w:szCs w:val="20"/>
        </w:rPr>
        <w:t>Babaran</w:t>
      </w:r>
      <w:proofErr w:type="spellEnd"/>
      <w:r w:rsidRPr="00222A77">
        <w:rPr>
          <w:rFonts w:ascii="Times New Roman" w:eastAsia="Times New Roman" w:hAnsi="Times New Roman" w:cs="Times New Roman"/>
          <w:sz w:val="20"/>
          <w:szCs w:val="20"/>
        </w:rPr>
        <w:t xml:space="preserve">, R. (2018). Site selection for new green mussel culture area expansion in </w:t>
      </w:r>
      <w:proofErr w:type="spellStart"/>
      <w:r w:rsidRPr="00222A77">
        <w:rPr>
          <w:rFonts w:ascii="Times New Roman" w:eastAsia="Times New Roman" w:hAnsi="Times New Roman" w:cs="Times New Roman"/>
          <w:sz w:val="20"/>
          <w:szCs w:val="20"/>
        </w:rPr>
        <w:t>buguey</w:t>
      </w:r>
      <w:proofErr w:type="spellEnd"/>
      <w:r w:rsidRPr="00222A77">
        <w:rPr>
          <w:rFonts w:ascii="Times New Roman" w:eastAsia="Times New Roman" w:hAnsi="Times New Roman" w:cs="Times New Roman"/>
          <w:sz w:val="20"/>
          <w:szCs w:val="20"/>
        </w:rPr>
        <w:t xml:space="preserve"> estuary, </w:t>
      </w:r>
      <w:proofErr w:type="spellStart"/>
      <w:r w:rsidRPr="00222A77">
        <w:rPr>
          <w:rFonts w:ascii="Times New Roman" w:eastAsia="Times New Roman" w:hAnsi="Times New Roman" w:cs="Times New Roman"/>
          <w:sz w:val="20"/>
          <w:szCs w:val="20"/>
        </w:rPr>
        <w:t>cagayan</w:t>
      </w:r>
      <w:proofErr w:type="spellEnd"/>
      <w:r w:rsidRPr="00222A77">
        <w:rPr>
          <w:rFonts w:ascii="Times New Roman" w:eastAsia="Times New Roman" w:hAnsi="Times New Roman" w:cs="Times New Roman"/>
          <w:sz w:val="20"/>
          <w:szCs w:val="20"/>
        </w:rPr>
        <w:t xml:space="preserve">, </w:t>
      </w:r>
      <w:proofErr w:type="spellStart"/>
      <w:proofErr w:type="gramStart"/>
      <w:r w:rsidRPr="00222A77">
        <w:rPr>
          <w:rFonts w:ascii="Times New Roman" w:eastAsia="Times New Roman" w:hAnsi="Times New Roman" w:cs="Times New Roman"/>
          <w:sz w:val="20"/>
          <w:szCs w:val="20"/>
        </w:rPr>
        <w:t>philippines</w:t>
      </w:r>
      <w:proofErr w:type="spellEnd"/>
      <w:r w:rsidRPr="00222A77">
        <w:rPr>
          <w:rFonts w:ascii="Times New Roman" w:eastAsia="Times New Roman" w:hAnsi="Times New Roman" w:cs="Times New Roman"/>
          <w:sz w:val="20"/>
          <w:szCs w:val="20"/>
        </w:rPr>
        <w:t>..</w:t>
      </w:r>
      <w:proofErr w:type="gram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Agrirxiv</w:t>
      </w:r>
      <w:proofErr w:type="spellEnd"/>
      <w:r w:rsidRPr="00222A77">
        <w:rPr>
          <w:rFonts w:ascii="Times New Roman" w:eastAsia="Times New Roman" w:hAnsi="Times New Roman" w:cs="Times New Roman"/>
          <w:sz w:val="20"/>
          <w:szCs w:val="20"/>
        </w:rPr>
        <w:t>, 2018. https://doi.org/10.31220/osf.io/3nb6w</w:t>
      </w:r>
    </w:p>
    <w:p w14:paraId="28BD3A30"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3495C296" w14:textId="027DA205"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Michaud, E., </w:t>
      </w:r>
      <w:proofErr w:type="spellStart"/>
      <w:r w:rsidRPr="00222A77">
        <w:rPr>
          <w:rFonts w:ascii="Times New Roman" w:eastAsia="Times New Roman" w:hAnsi="Times New Roman" w:cs="Times New Roman"/>
          <w:sz w:val="20"/>
          <w:szCs w:val="20"/>
        </w:rPr>
        <w:t>Aschenbroich</w:t>
      </w:r>
      <w:proofErr w:type="spellEnd"/>
      <w:r w:rsidRPr="00222A77">
        <w:rPr>
          <w:rFonts w:ascii="Times New Roman" w:eastAsia="Times New Roman" w:hAnsi="Times New Roman" w:cs="Times New Roman"/>
          <w:sz w:val="20"/>
          <w:szCs w:val="20"/>
        </w:rPr>
        <w:t xml:space="preserve">, A., Gauthier, O., </w:t>
      </w:r>
      <w:proofErr w:type="spellStart"/>
      <w:r w:rsidRPr="00222A77">
        <w:rPr>
          <w:rFonts w:ascii="Times New Roman" w:eastAsia="Times New Roman" w:hAnsi="Times New Roman" w:cs="Times New Roman"/>
          <w:sz w:val="20"/>
          <w:szCs w:val="20"/>
        </w:rPr>
        <w:t>Fromard</w:t>
      </w:r>
      <w:proofErr w:type="spellEnd"/>
      <w:r w:rsidRPr="00222A77">
        <w:rPr>
          <w:rFonts w:ascii="Times New Roman" w:eastAsia="Times New Roman" w:hAnsi="Times New Roman" w:cs="Times New Roman"/>
          <w:sz w:val="20"/>
          <w:szCs w:val="20"/>
        </w:rPr>
        <w:t xml:space="preserve">, F., Aller, J., Aller, R., … &amp; </w:t>
      </w:r>
      <w:proofErr w:type="spellStart"/>
      <w:r w:rsidRPr="00222A77">
        <w:rPr>
          <w:rFonts w:ascii="Times New Roman" w:eastAsia="Times New Roman" w:hAnsi="Times New Roman" w:cs="Times New Roman"/>
          <w:sz w:val="20"/>
          <w:szCs w:val="20"/>
        </w:rPr>
        <w:t>Thouzeau</w:t>
      </w:r>
      <w:proofErr w:type="spellEnd"/>
      <w:r w:rsidRPr="00222A77">
        <w:rPr>
          <w:rFonts w:ascii="Times New Roman" w:eastAsia="Times New Roman" w:hAnsi="Times New Roman" w:cs="Times New Roman"/>
          <w:sz w:val="20"/>
          <w:szCs w:val="20"/>
        </w:rPr>
        <w:t xml:space="preserve">, G. (2022). The </w:t>
      </w:r>
      <w:proofErr w:type="spellStart"/>
      <w:r w:rsidRPr="00222A77">
        <w:rPr>
          <w:rFonts w:ascii="Times New Roman" w:eastAsia="Times New Roman" w:hAnsi="Times New Roman" w:cs="Times New Roman"/>
          <w:sz w:val="20"/>
          <w:szCs w:val="20"/>
        </w:rPr>
        <w:t>codevelopment</w:t>
      </w:r>
      <w:proofErr w:type="spellEnd"/>
      <w:r w:rsidRPr="00222A77">
        <w:rPr>
          <w:rFonts w:ascii="Times New Roman" w:eastAsia="Times New Roman" w:hAnsi="Times New Roman" w:cs="Times New Roman"/>
          <w:sz w:val="20"/>
          <w:szCs w:val="20"/>
        </w:rPr>
        <w:t xml:space="preserve"> of mangroves and </w:t>
      </w:r>
      <w:proofErr w:type="spellStart"/>
      <w:r w:rsidRPr="00222A77">
        <w:rPr>
          <w:rFonts w:ascii="Times New Roman" w:eastAsia="Times New Roman" w:hAnsi="Times New Roman" w:cs="Times New Roman"/>
          <w:sz w:val="20"/>
          <w:szCs w:val="20"/>
        </w:rPr>
        <w:t>infaunal</w:t>
      </w:r>
      <w:proofErr w:type="spellEnd"/>
      <w:r w:rsidRPr="00222A77">
        <w:rPr>
          <w:rFonts w:ascii="Times New Roman" w:eastAsia="Times New Roman" w:hAnsi="Times New Roman" w:cs="Times New Roman"/>
          <w:sz w:val="20"/>
          <w:szCs w:val="20"/>
        </w:rPr>
        <w:t xml:space="preserve"> community diversity in response to the natural dynamics of mud deposition in </w:t>
      </w:r>
      <w:proofErr w:type="spellStart"/>
      <w:r w:rsidRPr="00222A77">
        <w:rPr>
          <w:rFonts w:ascii="Times New Roman" w:eastAsia="Times New Roman" w:hAnsi="Times New Roman" w:cs="Times New Roman"/>
          <w:sz w:val="20"/>
          <w:szCs w:val="20"/>
        </w:rPr>
        <w:t>french</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guiana</w:t>
      </w:r>
      <w:proofErr w:type="spellEnd"/>
      <w:r w:rsidRPr="00222A77">
        <w:rPr>
          <w:rFonts w:ascii="Times New Roman" w:eastAsia="Times New Roman" w:hAnsi="Times New Roman" w:cs="Times New Roman"/>
          <w:sz w:val="20"/>
          <w:szCs w:val="20"/>
        </w:rPr>
        <w:t>. Sustainability, 14(5), 2829. https://doi.org/10.3390/su14052829</w:t>
      </w:r>
    </w:p>
    <w:p w14:paraId="5E5838A5"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7056C6B0" w14:textId="7E6E08E5"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Naibaho</w:t>
      </w:r>
      <w:proofErr w:type="spellEnd"/>
      <w:r w:rsidRPr="00222A77">
        <w:rPr>
          <w:rFonts w:ascii="Times New Roman" w:eastAsia="Times New Roman" w:hAnsi="Times New Roman" w:cs="Times New Roman"/>
          <w:sz w:val="20"/>
          <w:szCs w:val="20"/>
        </w:rPr>
        <w:t>, A., Sari, L. A., &amp; Tantri, A. D. (2022). Mangrove ecosystems in Indonesia: Distribution, importance, and threats. International Journal of Environmental Science, 13(1), 34-44.</w:t>
      </w:r>
    </w:p>
    <w:p w14:paraId="0816EB24"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4C1131BE" w14:textId="7981EABA"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Permana</w:t>
      </w:r>
      <w:proofErr w:type="spellEnd"/>
      <w:r w:rsidRPr="00222A77">
        <w:rPr>
          <w:rFonts w:ascii="Times New Roman" w:eastAsia="Times New Roman" w:hAnsi="Times New Roman" w:cs="Times New Roman"/>
          <w:sz w:val="20"/>
          <w:szCs w:val="20"/>
        </w:rPr>
        <w:t xml:space="preserve">, S., </w:t>
      </w:r>
      <w:proofErr w:type="spellStart"/>
      <w:r w:rsidRPr="00222A77">
        <w:rPr>
          <w:rFonts w:ascii="Times New Roman" w:eastAsia="Times New Roman" w:hAnsi="Times New Roman" w:cs="Times New Roman"/>
          <w:sz w:val="20"/>
          <w:szCs w:val="20"/>
        </w:rPr>
        <w:t>Harefa</w:t>
      </w:r>
      <w:proofErr w:type="spellEnd"/>
      <w:r w:rsidRPr="00222A77">
        <w:rPr>
          <w:rFonts w:ascii="Times New Roman" w:eastAsia="Times New Roman" w:hAnsi="Times New Roman" w:cs="Times New Roman"/>
          <w:sz w:val="20"/>
          <w:szCs w:val="20"/>
        </w:rPr>
        <w:t xml:space="preserve">, M., </w:t>
      </w:r>
      <w:proofErr w:type="spellStart"/>
      <w:r w:rsidRPr="00222A77">
        <w:rPr>
          <w:rFonts w:ascii="Times New Roman" w:eastAsia="Times New Roman" w:hAnsi="Times New Roman" w:cs="Times New Roman"/>
          <w:sz w:val="20"/>
          <w:szCs w:val="20"/>
        </w:rPr>
        <w:t>Tuhono</w:t>
      </w:r>
      <w:proofErr w:type="spellEnd"/>
      <w:r w:rsidRPr="00222A77">
        <w:rPr>
          <w:rFonts w:ascii="Times New Roman" w:eastAsia="Times New Roman" w:hAnsi="Times New Roman" w:cs="Times New Roman"/>
          <w:sz w:val="20"/>
          <w:szCs w:val="20"/>
        </w:rPr>
        <w:t xml:space="preserve">, E., </w:t>
      </w:r>
      <w:proofErr w:type="spellStart"/>
      <w:r w:rsidRPr="00222A77">
        <w:rPr>
          <w:rFonts w:ascii="Times New Roman" w:eastAsia="Times New Roman" w:hAnsi="Times New Roman" w:cs="Times New Roman"/>
          <w:sz w:val="20"/>
          <w:szCs w:val="20"/>
        </w:rPr>
        <w:t>Rahmadi</w:t>
      </w:r>
      <w:proofErr w:type="spellEnd"/>
      <w:r w:rsidRPr="00222A77">
        <w:rPr>
          <w:rFonts w:ascii="Times New Roman" w:eastAsia="Times New Roman" w:hAnsi="Times New Roman" w:cs="Times New Roman"/>
          <w:sz w:val="20"/>
          <w:szCs w:val="20"/>
        </w:rPr>
        <w:t xml:space="preserve">, M., </w:t>
      </w:r>
      <w:proofErr w:type="spellStart"/>
      <w:r w:rsidRPr="00222A77">
        <w:rPr>
          <w:rFonts w:ascii="Times New Roman" w:eastAsia="Times New Roman" w:hAnsi="Times New Roman" w:cs="Times New Roman"/>
          <w:sz w:val="20"/>
          <w:szCs w:val="20"/>
        </w:rPr>
        <w:t>Lubis</w:t>
      </w:r>
      <w:proofErr w:type="spellEnd"/>
      <w:r w:rsidRPr="00222A77">
        <w:rPr>
          <w:rFonts w:ascii="Times New Roman" w:eastAsia="Times New Roman" w:hAnsi="Times New Roman" w:cs="Times New Roman"/>
          <w:sz w:val="20"/>
          <w:szCs w:val="20"/>
        </w:rPr>
        <w:t xml:space="preserve">, D., </w:t>
      </w:r>
      <w:proofErr w:type="spellStart"/>
      <w:r w:rsidRPr="00222A77">
        <w:rPr>
          <w:rFonts w:ascii="Times New Roman" w:eastAsia="Times New Roman" w:hAnsi="Times New Roman" w:cs="Times New Roman"/>
          <w:sz w:val="20"/>
          <w:szCs w:val="20"/>
        </w:rPr>
        <w:t>Restu</w:t>
      </w:r>
      <w:proofErr w:type="spellEnd"/>
      <w:r w:rsidRPr="00222A77">
        <w:rPr>
          <w:rFonts w:ascii="Times New Roman" w:eastAsia="Times New Roman" w:hAnsi="Times New Roman" w:cs="Times New Roman"/>
          <w:sz w:val="20"/>
          <w:szCs w:val="20"/>
        </w:rPr>
        <w:t xml:space="preserve">, R., … &amp; Habib, M. (2024). Community participation in mangrove conservation: the evidence from </w:t>
      </w:r>
      <w:proofErr w:type="spellStart"/>
      <w:r w:rsidRPr="00222A77">
        <w:rPr>
          <w:rFonts w:ascii="Times New Roman" w:eastAsia="Times New Roman" w:hAnsi="Times New Roman" w:cs="Times New Roman"/>
          <w:sz w:val="20"/>
          <w:szCs w:val="20"/>
        </w:rPr>
        <w:t>blang</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sebel</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simeulue</w:t>
      </w:r>
      <w:proofErr w:type="spellEnd"/>
      <w:r w:rsidRPr="00222A77">
        <w:rPr>
          <w:rFonts w:ascii="Times New Roman" w:eastAsia="Times New Roman" w:hAnsi="Times New Roman" w:cs="Times New Roman"/>
          <w:sz w:val="20"/>
          <w:szCs w:val="20"/>
        </w:rPr>
        <w:t xml:space="preserve">. </w:t>
      </w:r>
      <w:proofErr w:type="spellStart"/>
      <w:r w:rsidRPr="00222A77">
        <w:rPr>
          <w:rFonts w:ascii="Times New Roman" w:eastAsia="Times New Roman" w:hAnsi="Times New Roman" w:cs="Times New Roman"/>
          <w:sz w:val="20"/>
          <w:szCs w:val="20"/>
        </w:rPr>
        <w:t>Iop</w:t>
      </w:r>
      <w:proofErr w:type="spellEnd"/>
      <w:r w:rsidRPr="00222A77">
        <w:rPr>
          <w:rFonts w:ascii="Times New Roman" w:eastAsia="Times New Roman" w:hAnsi="Times New Roman" w:cs="Times New Roman"/>
          <w:sz w:val="20"/>
          <w:szCs w:val="20"/>
        </w:rPr>
        <w:t xml:space="preserve"> Conference Series Earth and Environmental Science, 1406(1), 012012. https://doi.org/10.1088/1755-1315/1406/1/012012</w:t>
      </w:r>
    </w:p>
    <w:p w14:paraId="3D96B3AB"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4AAE1DC4" w14:textId="72478A6F"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Renda, I., Munir, I., &amp; </w:t>
      </w:r>
      <w:proofErr w:type="spellStart"/>
      <w:r w:rsidRPr="00222A77">
        <w:rPr>
          <w:rFonts w:ascii="Times New Roman" w:eastAsia="Times New Roman" w:hAnsi="Times New Roman" w:cs="Times New Roman"/>
          <w:sz w:val="20"/>
          <w:szCs w:val="20"/>
        </w:rPr>
        <w:t>Suryanto</w:t>
      </w:r>
      <w:proofErr w:type="spellEnd"/>
      <w:r w:rsidRPr="00222A77">
        <w:rPr>
          <w:rFonts w:ascii="Times New Roman" w:eastAsia="Times New Roman" w:hAnsi="Times New Roman" w:cs="Times New Roman"/>
          <w:sz w:val="20"/>
          <w:szCs w:val="20"/>
        </w:rPr>
        <w:t xml:space="preserve">, H. (2022).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populations as biological indicators of mangrove ecosystem health. Aquatic Ecology Journal, 48(3), 550-559.</w:t>
      </w:r>
    </w:p>
    <w:p w14:paraId="58283436"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14B8B695" w14:textId="59777DF6"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Sahidin</w:t>
      </w:r>
      <w:proofErr w:type="spellEnd"/>
      <w:r w:rsidRPr="00222A77">
        <w:rPr>
          <w:rFonts w:ascii="Times New Roman" w:eastAsia="Times New Roman" w:hAnsi="Times New Roman" w:cs="Times New Roman"/>
          <w:sz w:val="20"/>
          <w:szCs w:val="20"/>
        </w:rPr>
        <w:t xml:space="preserve">, M., Ali, D., &amp; </w:t>
      </w:r>
      <w:proofErr w:type="spellStart"/>
      <w:r w:rsidRPr="00222A77">
        <w:rPr>
          <w:rFonts w:ascii="Times New Roman" w:eastAsia="Times New Roman" w:hAnsi="Times New Roman" w:cs="Times New Roman"/>
          <w:sz w:val="20"/>
          <w:szCs w:val="20"/>
        </w:rPr>
        <w:t>Harahap</w:t>
      </w:r>
      <w:proofErr w:type="spellEnd"/>
      <w:r w:rsidRPr="00222A77">
        <w:rPr>
          <w:rFonts w:ascii="Times New Roman" w:eastAsia="Times New Roman" w:hAnsi="Times New Roman" w:cs="Times New Roman"/>
          <w:sz w:val="20"/>
          <w:szCs w:val="20"/>
        </w:rPr>
        <w:t>, A. (2020). Coastal abrasion and its effect on mangrove ecosystems along East Java's northern coast. Journal of Marine and Coastal Research, 27(6), 780-789.</w:t>
      </w:r>
    </w:p>
    <w:p w14:paraId="4118684B"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0D412575" w14:textId="1967E066"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Seary</w:t>
      </w:r>
      <w:proofErr w:type="spellEnd"/>
      <w:r w:rsidRPr="00222A77">
        <w:rPr>
          <w:rFonts w:ascii="Times New Roman" w:eastAsia="Times New Roman" w:hAnsi="Times New Roman" w:cs="Times New Roman"/>
          <w:sz w:val="20"/>
          <w:szCs w:val="20"/>
        </w:rPr>
        <w:t>, P. R., Baxter, S. M., &amp; Simonds, M. J. (2021). The role of mangroves in coastal protection from climate change. Marine Environmental Research, 65(2), 89-98.</w:t>
      </w:r>
    </w:p>
    <w:p w14:paraId="40EC8C7D"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1746BD3E" w14:textId="6065EAC6"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Taketani</w:t>
      </w:r>
      <w:proofErr w:type="spellEnd"/>
      <w:r w:rsidRPr="00222A77">
        <w:rPr>
          <w:rFonts w:ascii="Times New Roman" w:eastAsia="Times New Roman" w:hAnsi="Times New Roman" w:cs="Times New Roman"/>
          <w:sz w:val="20"/>
          <w:szCs w:val="20"/>
        </w:rPr>
        <w:t xml:space="preserve">, R., </w:t>
      </w:r>
      <w:proofErr w:type="spellStart"/>
      <w:r w:rsidRPr="00222A77">
        <w:rPr>
          <w:rFonts w:ascii="Times New Roman" w:eastAsia="Times New Roman" w:hAnsi="Times New Roman" w:cs="Times New Roman"/>
          <w:sz w:val="20"/>
          <w:szCs w:val="20"/>
        </w:rPr>
        <w:t>Moitinho</w:t>
      </w:r>
      <w:proofErr w:type="spellEnd"/>
      <w:r w:rsidRPr="00222A77">
        <w:rPr>
          <w:rFonts w:ascii="Times New Roman" w:eastAsia="Times New Roman" w:hAnsi="Times New Roman" w:cs="Times New Roman"/>
          <w:sz w:val="20"/>
          <w:szCs w:val="20"/>
        </w:rPr>
        <w:t xml:space="preserve">, M., Mauchline, T., &amp; Melo, I. (2018). Co-occurrence patterns of litter decomposing communities in mangroves indicate a robust community resistant to disturbances. </w:t>
      </w:r>
      <w:proofErr w:type="spellStart"/>
      <w:r w:rsidRPr="00222A77">
        <w:rPr>
          <w:rFonts w:ascii="Times New Roman" w:eastAsia="Times New Roman" w:hAnsi="Times New Roman" w:cs="Times New Roman"/>
          <w:sz w:val="20"/>
          <w:szCs w:val="20"/>
        </w:rPr>
        <w:t>Peerj</w:t>
      </w:r>
      <w:proofErr w:type="spellEnd"/>
      <w:r w:rsidRPr="00222A77">
        <w:rPr>
          <w:rFonts w:ascii="Times New Roman" w:eastAsia="Times New Roman" w:hAnsi="Times New Roman" w:cs="Times New Roman"/>
          <w:sz w:val="20"/>
          <w:szCs w:val="20"/>
        </w:rPr>
        <w:t>, 6, e5710. https://doi.org/10.7717/peerj.5710</w:t>
      </w:r>
    </w:p>
    <w:p w14:paraId="3816A6AA" w14:textId="77777777" w:rsidR="000A0654" w:rsidRDefault="000A0654" w:rsidP="005D771D">
      <w:pPr>
        <w:spacing w:after="0" w:line="240" w:lineRule="auto"/>
        <w:ind w:left="567" w:hanging="567"/>
        <w:jc w:val="both"/>
        <w:rPr>
          <w:rFonts w:ascii="Times New Roman" w:eastAsia="Times New Roman" w:hAnsi="Times New Roman" w:cs="Times New Roman"/>
          <w:sz w:val="20"/>
          <w:szCs w:val="20"/>
        </w:rPr>
      </w:pPr>
    </w:p>
    <w:p w14:paraId="0FD6AECC" w14:textId="4DD67A17" w:rsidR="00031350" w:rsidRPr="00222A77" w:rsidRDefault="00031350" w:rsidP="005D771D">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Toosi</w:t>
      </w:r>
      <w:proofErr w:type="spellEnd"/>
      <w:r w:rsidRPr="00222A77">
        <w:rPr>
          <w:rFonts w:ascii="Times New Roman" w:eastAsia="Times New Roman" w:hAnsi="Times New Roman" w:cs="Times New Roman"/>
          <w:sz w:val="20"/>
          <w:szCs w:val="20"/>
        </w:rPr>
        <w:t xml:space="preserve">, M., Ahmad, S., &amp; Jafari, A. (2022). Environmental impact assessment of </w:t>
      </w:r>
      <w:proofErr w:type="spellStart"/>
      <w:r w:rsidRPr="00222A77">
        <w:rPr>
          <w:rFonts w:ascii="Times New Roman" w:eastAsia="Times New Roman" w:hAnsi="Times New Roman" w:cs="Times New Roman"/>
          <w:sz w:val="20"/>
          <w:szCs w:val="20"/>
        </w:rPr>
        <w:t>mollusk</w:t>
      </w:r>
      <w:proofErr w:type="spellEnd"/>
      <w:r w:rsidRPr="00222A77">
        <w:rPr>
          <w:rFonts w:ascii="Times New Roman" w:eastAsia="Times New Roman" w:hAnsi="Times New Roman" w:cs="Times New Roman"/>
          <w:sz w:val="20"/>
          <w:szCs w:val="20"/>
        </w:rPr>
        <w:t xml:space="preserve"> communities in mangrove ecosystems using Principal Component Analysis. Ecological Modelling, 225, 121-131.</w:t>
      </w:r>
    </w:p>
    <w:p w14:paraId="40C469C7"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39FC6F39" w14:textId="58048739"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Yuan, Z., Zeng, Z., &amp; Liu, F. (2023). Community structures of mangrove endophytic and rhizosphere bacteria in </w:t>
      </w:r>
      <w:proofErr w:type="spellStart"/>
      <w:r w:rsidRPr="00222A77">
        <w:rPr>
          <w:rFonts w:ascii="Times New Roman" w:eastAsia="Times New Roman" w:hAnsi="Times New Roman" w:cs="Times New Roman"/>
          <w:sz w:val="20"/>
          <w:szCs w:val="20"/>
        </w:rPr>
        <w:t>zhangjiangkou</w:t>
      </w:r>
      <w:proofErr w:type="spellEnd"/>
      <w:r w:rsidRPr="00222A77">
        <w:rPr>
          <w:rFonts w:ascii="Times New Roman" w:eastAsia="Times New Roman" w:hAnsi="Times New Roman" w:cs="Times New Roman"/>
          <w:sz w:val="20"/>
          <w:szCs w:val="20"/>
        </w:rPr>
        <w:t xml:space="preserve"> national mangrove nature reserve. Scientific Reports, 13(1). https://doi.org/10.1038/s41598-023-44447-2</w:t>
      </w:r>
    </w:p>
    <w:p w14:paraId="00B0A438"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2443B081" w14:textId="4A1AC97D" w:rsidR="00031350" w:rsidRPr="00222A77" w:rsidRDefault="00031350" w:rsidP="00031350">
      <w:pPr>
        <w:spacing w:after="0" w:line="240" w:lineRule="auto"/>
        <w:ind w:left="567" w:hanging="567"/>
        <w:jc w:val="both"/>
        <w:rPr>
          <w:rFonts w:ascii="Times New Roman" w:eastAsia="Times New Roman" w:hAnsi="Times New Roman" w:cs="Times New Roman"/>
          <w:sz w:val="20"/>
          <w:szCs w:val="20"/>
        </w:rPr>
      </w:pPr>
      <w:proofErr w:type="spellStart"/>
      <w:r w:rsidRPr="00222A77">
        <w:rPr>
          <w:rFonts w:ascii="Times New Roman" w:eastAsia="Times New Roman" w:hAnsi="Times New Roman" w:cs="Times New Roman"/>
          <w:sz w:val="20"/>
          <w:szCs w:val="20"/>
        </w:rPr>
        <w:t>Yulianda</w:t>
      </w:r>
      <w:proofErr w:type="spellEnd"/>
      <w:r w:rsidRPr="00222A77">
        <w:rPr>
          <w:rFonts w:ascii="Times New Roman" w:eastAsia="Times New Roman" w:hAnsi="Times New Roman" w:cs="Times New Roman"/>
          <w:sz w:val="20"/>
          <w:szCs w:val="20"/>
        </w:rPr>
        <w:t xml:space="preserve">, F., </w:t>
      </w:r>
      <w:proofErr w:type="spellStart"/>
      <w:r w:rsidRPr="00222A77">
        <w:rPr>
          <w:rFonts w:ascii="Times New Roman" w:eastAsia="Times New Roman" w:hAnsi="Times New Roman" w:cs="Times New Roman"/>
          <w:sz w:val="20"/>
          <w:szCs w:val="20"/>
        </w:rPr>
        <w:t>Rusmana</w:t>
      </w:r>
      <w:proofErr w:type="spellEnd"/>
      <w:r w:rsidRPr="00222A77">
        <w:rPr>
          <w:rFonts w:ascii="Times New Roman" w:eastAsia="Times New Roman" w:hAnsi="Times New Roman" w:cs="Times New Roman"/>
          <w:sz w:val="20"/>
          <w:szCs w:val="20"/>
        </w:rPr>
        <w:t xml:space="preserve">, I., &amp; </w:t>
      </w:r>
      <w:proofErr w:type="spellStart"/>
      <w:r w:rsidRPr="00222A77">
        <w:rPr>
          <w:rFonts w:ascii="Times New Roman" w:eastAsia="Times New Roman" w:hAnsi="Times New Roman" w:cs="Times New Roman"/>
          <w:sz w:val="20"/>
          <w:szCs w:val="20"/>
        </w:rPr>
        <w:t>Wardiatno</w:t>
      </w:r>
      <w:proofErr w:type="spellEnd"/>
      <w:r w:rsidRPr="00222A77">
        <w:rPr>
          <w:rFonts w:ascii="Times New Roman" w:eastAsia="Times New Roman" w:hAnsi="Times New Roman" w:cs="Times New Roman"/>
          <w:sz w:val="20"/>
          <w:szCs w:val="20"/>
        </w:rPr>
        <w:t xml:space="preserve">, Y. (2019). Production ratio of seedlings and density status of mangrove ecosystem in coastal areas of </w:t>
      </w:r>
      <w:proofErr w:type="spellStart"/>
      <w:r w:rsidRPr="00222A77">
        <w:rPr>
          <w:rFonts w:ascii="Times New Roman" w:eastAsia="Times New Roman" w:hAnsi="Times New Roman" w:cs="Times New Roman"/>
          <w:sz w:val="20"/>
          <w:szCs w:val="20"/>
        </w:rPr>
        <w:t>indonesia</w:t>
      </w:r>
      <w:proofErr w:type="spellEnd"/>
      <w:r w:rsidRPr="00222A77">
        <w:rPr>
          <w:rFonts w:ascii="Times New Roman" w:eastAsia="Times New Roman" w:hAnsi="Times New Roman" w:cs="Times New Roman"/>
          <w:sz w:val="20"/>
          <w:szCs w:val="20"/>
        </w:rPr>
        <w:t>. Advances in Environmental Biology. https://doi.org/10.22587/aeb.2019.13.6.3</w:t>
      </w:r>
    </w:p>
    <w:p w14:paraId="62B3EC95" w14:textId="77777777" w:rsidR="000A0654" w:rsidRDefault="000A0654" w:rsidP="00031350">
      <w:pPr>
        <w:spacing w:after="0" w:line="240" w:lineRule="auto"/>
        <w:ind w:left="567" w:hanging="567"/>
        <w:jc w:val="both"/>
        <w:rPr>
          <w:rFonts w:ascii="Times New Roman" w:eastAsia="Times New Roman" w:hAnsi="Times New Roman" w:cs="Times New Roman"/>
          <w:sz w:val="20"/>
          <w:szCs w:val="20"/>
        </w:rPr>
      </w:pPr>
    </w:p>
    <w:p w14:paraId="53D713B0" w14:textId="1398A9B9" w:rsidR="00031350" w:rsidRPr="005D771D" w:rsidRDefault="00031350" w:rsidP="00031350">
      <w:pPr>
        <w:spacing w:after="0" w:line="240" w:lineRule="auto"/>
        <w:ind w:left="567" w:hanging="567"/>
        <w:jc w:val="both"/>
        <w:rPr>
          <w:rFonts w:ascii="Times New Roman" w:eastAsia="Times New Roman" w:hAnsi="Times New Roman" w:cs="Times New Roman"/>
          <w:sz w:val="20"/>
          <w:szCs w:val="20"/>
        </w:rPr>
      </w:pPr>
      <w:r w:rsidRPr="00222A77">
        <w:rPr>
          <w:rFonts w:ascii="Times New Roman" w:eastAsia="Times New Roman" w:hAnsi="Times New Roman" w:cs="Times New Roman"/>
          <w:sz w:val="20"/>
          <w:szCs w:val="20"/>
        </w:rPr>
        <w:t xml:space="preserve">Zhang, Y., Lin, Z., Kang, Y., Li, Y., Chen, Z., Li, R., … &amp; Wang, M. (2021). Biotic homogenization increases with human intervention: implications for mangrove wetland restoration. </w:t>
      </w:r>
      <w:proofErr w:type="spellStart"/>
      <w:r w:rsidRPr="00222A77">
        <w:rPr>
          <w:rFonts w:ascii="Times New Roman" w:eastAsia="Times New Roman" w:hAnsi="Times New Roman" w:cs="Times New Roman"/>
          <w:sz w:val="20"/>
          <w:szCs w:val="20"/>
        </w:rPr>
        <w:t>Ecography</w:t>
      </w:r>
      <w:proofErr w:type="spellEnd"/>
      <w:r w:rsidRPr="00222A77">
        <w:rPr>
          <w:rFonts w:ascii="Times New Roman" w:eastAsia="Times New Roman" w:hAnsi="Times New Roman" w:cs="Times New Roman"/>
          <w:sz w:val="20"/>
          <w:szCs w:val="20"/>
        </w:rPr>
        <w:t>, 2022(4). https://doi.org/10.1111/ecog.05835</w:t>
      </w:r>
    </w:p>
    <w:sectPr w:rsidR="00031350" w:rsidRPr="005D771D" w:rsidSect="000A0654">
      <w:headerReference w:type="default" r:id="rId22"/>
      <w:footerReference w:type="default" r:id="rId23"/>
      <w:headerReference w:type="first" r:id="rId24"/>
      <w:footerReference w:type="first" r:id="rId25"/>
      <w:pgSz w:w="11906" w:h="16838"/>
      <w:pgMar w:top="1440" w:right="1440" w:bottom="1440" w:left="1440" w:header="708" w:footer="708" w:gutter="0"/>
      <w:pgNumType w:start="11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C4A1C" w14:textId="77777777" w:rsidR="00724E67" w:rsidRDefault="00724E67">
      <w:pPr>
        <w:spacing w:after="0" w:line="240" w:lineRule="auto"/>
      </w:pPr>
      <w:r>
        <w:separator/>
      </w:r>
    </w:p>
  </w:endnote>
  <w:endnote w:type="continuationSeparator" w:id="0">
    <w:p w14:paraId="0FC263A2" w14:textId="77777777" w:rsidR="00724E67" w:rsidRDefault="0072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959A" w14:textId="77777777" w:rsidR="00B60430" w:rsidRDefault="00753268">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80DAF">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2336" behindDoc="0" locked="0" layoutInCell="1" hidden="0" allowOverlap="1" wp14:anchorId="2FE2DB2E" wp14:editId="2CFF43BC">
              <wp:simplePos x="0" y="0"/>
              <wp:positionH relativeFrom="column">
                <wp:posOffset>-114299</wp:posOffset>
              </wp:positionH>
              <wp:positionV relativeFrom="paragraph">
                <wp:posOffset>-190499</wp:posOffset>
              </wp:positionV>
              <wp:extent cx="4740552" cy="566116"/>
              <wp:effectExtent l="0" t="0" r="0" b="0"/>
              <wp:wrapNone/>
              <wp:docPr id="13" name="Rectangle 13"/>
              <wp:cNvGraphicFramePr/>
              <a:graphic xmlns:a="http://schemas.openxmlformats.org/drawingml/2006/main">
                <a:graphicData uri="http://schemas.microsoft.com/office/word/2010/wordprocessingShape">
                  <wps:wsp>
                    <wps:cNvSpPr/>
                    <wps:spPr>
                      <a:xfrm>
                        <a:off x="2980487" y="3501705"/>
                        <a:ext cx="4731027" cy="556591"/>
                      </a:xfrm>
                      <a:prstGeom prst="rect">
                        <a:avLst/>
                      </a:prstGeom>
                      <a:noFill/>
                      <a:ln>
                        <a:noFill/>
                      </a:ln>
                    </wps:spPr>
                    <wps:txbx>
                      <w:txbxContent>
                        <w:p w14:paraId="0BF808EC" w14:textId="40884F49" w:rsidR="00B60430" w:rsidRDefault="000A0654">
                          <w:pPr>
                            <w:spacing w:line="258" w:lineRule="auto"/>
                            <w:textDirection w:val="btLr"/>
                          </w:pPr>
                          <w:r w:rsidRPr="000A0654">
                            <w:rPr>
                              <w:rFonts w:ascii="Times New Roman" w:eastAsia="Times New Roman" w:hAnsi="Times New Roman" w:cs="Times New Roman"/>
                              <w:i/>
                              <w:color w:val="000000"/>
                              <w:sz w:val="20"/>
                            </w:rPr>
                            <w:t xml:space="preserve">Variation in Community Structure and </w:t>
                          </w:r>
                          <w:proofErr w:type="spellStart"/>
                          <w:r w:rsidRPr="000A0654">
                            <w:rPr>
                              <w:rFonts w:ascii="Times New Roman" w:eastAsia="Times New Roman" w:hAnsi="Times New Roman" w:cs="Times New Roman"/>
                              <w:i/>
                              <w:color w:val="000000"/>
                              <w:sz w:val="20"/>
                            </w:rPr>
                            <w:t>Mollusk</w:t>
                          </w:r>
                          <w:proofErr w:type="spellEnd"/>
                          <w:r w:rsidRPr="000A0654">
                            <w:rPr>
                              <w:rFonts w:ascii="Times New Roman" w:eastAsia="Times New Roman" w:hAnsi="Times New Roman" w:cs="Times New Roman"/>
                              <w:i/>
                              <w:color w:val="000000"/>
                              <w:sz w:val="20"/>
                            </w:rPr>
                            <w:t xml:space="preserve"> Diversity in Several Mangrove Ecosystems on the Northern Coast of East Java </w:t>
                          </w:r>
                          <w:r w:rsidR="00753268">
                            <w:rPr>
                              <w:rFonts w:ascii="Times New Roman" w:eastAsia="Times New Roman" w:hAnsi="Times New Roman" w:cs="Times New Roman"/>
                              <w:i/>
                              <w:color w:val="000000"/>
                              <w:sz w:val="20"/>
                            </w:rPr>
                            <w:t>(</w:t>
                          </w:r>
                          <w:proofErr w:type="spellStart"/>
                          <w:r>
                            <w:rPr>
                              <w:rFonts w:ascii="Times New Roman" w:eastAsia="Times New Roman" w:hAnsi="Times New Roman" w:cs="Times New Roman"/>
                              <w:i/>
                              <w:color w:val="000000"/>
                              <w:sz w:val="20"/>
                            </w:rPr>
                            <w:t>Aulia</w:t>
                          </w:r>
                          <w:proofErr w:type="spellEnd"/>
                          <w:r>
                            <w:rPr>
                              <w:rFonts w:ascii="Times New Roman" w:eastAsia="Times New Roman" w:hAnsi="Times New Roman" w:cs="Times New Roman"/>
                              <w:i/>
                              <w:color w:val="000000"/>
                              <w:sz w:val="20"/>
                            </w:rPr>
                            <w:t xml:space="preserve"> Angelina</w:t>
                          </w:r>
                          <w:r w:rsidR="00753268">
                            <w:rPr>
                              <w:rFonts w:ascii="Times New Roman" w:eastAsia="Times New Roman" w:hAnsi="Times New Roman" w:cs="Times New Roman"/>
                              <w:i/>
                              <w:color w:val="000000"/>
                              <w:sz w:val="20"/>
                            </w:rPr>
                            <w:t>)</w:t>
                          </w:r>
                        </w:p>
                      </w:txbxContent>
                    </wps:txbx>
                    <wps:bodyPr spcFirstLastPara="1" wrap="square" lIns="91425" tIns="45700" rIns="91425" bIns="45700" anchor="t" anchorCtr="0">
                      <a:noAutofit/>
                    </wps:bodyPr>
                  </wps:wsp>
                </a:graphicData>
              </a:graphic>
            </wp:anchor>
          </w:drawing>
        </mc:Choice>
        <mc:Fallback>
          <w:pict>
            <v:rect w14:anchorId="2FE2DB2E" id="Rectangle 13" o:spid="_x0000_s1026" style="position:absolute;left:0;text-align:left;margin-left:-9pt;margin-top:-15pt;width:373.25pt;height:44.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" filled="f" stroked="f">
              <v:textbox inset="2.53958mm,1.2694mm,2.53958mm,1.2694mm">
                <w:txbxContent>
                  <w:p w14:paraId="0BF808EC" w14:textId="40884F49" w:rsidR="00B60430" w:rsidRDefault="000A0654">
                    <w:pPr>
                      <w:spacing w:line="258" w:lineRule="auto"/>
                      <w:textDirection w:val="btLr"/>
                    </w:pPr>
                    <w:r w:rsidRPr="000A0654">
                      <w:rPr>
                        <w:rFonts w:ascii="Times New Roman" w:eastAsia="Times New Roman" w:hAnsi="Times New Roman" w:cs="Times New Roman"/>
                        <w:i/>
                        <w:color w:val="000000"/>
                        <w:sz w:val="20"/>
                      </w:rPr>
                      <w:t xml:space="preserve">Variation in Community Structure and </w:t>
                    </w:r>
                    <w:proofErr w:type="spellStart"/>
                    <w:r w:rsidRPr="000A0654">
                      <w:rPr>
                        <w:rFonts w:ascii="Times New Roman" w:eastAsia="Times New Roman" w:hAnsi="Times New Roman" w:cs="Times New Roman"/>
                        <w:i/>
                        <w:color w:val="000000"/>
                        <w:sz w:val="20"/>
                      </w:rPr>
                      <w:t>Mollusk</w:t>
                    </w:r>
                    <w:proofErr w:type="spellEnd"/>
                    <w:r w:rsidRPr="000A0654">
                      <w:rPr>
                        <w:rFonts w:ascii="Times New Roman" w:eastAsia="Times New Roman" w:hAnsi="Times New Roman" w:cs="Times New Roman"/>
                        <w:i/>
                        <w:color w:val="000000"/>
                        <w:sz w:val="20"/>
                      </w:rPr>
                      <w:t xml:space="preserve"> Diversity in Several Mangrove Ecosystems on the Northern Coast of East Java </w:t>
                    </w:r>
                    <w:r w:rsidR="00753268">
                      <w:rPr>
                        <w:rFonts w:ascii="Times New Roman" w:eastAsia="Times New Roman" w:hAnsi="Times New Roman" w:cs="Times New Roman"/>
                        <w:i/>
                        <w:color w:val="000000"/>
                        <w:sz w:val="20"/>
                      </w:rPr>
                      <w:t>(</w:t>
                    </w:r>
                    <w:proofErr w:type="spellStart"/>
                    <w:r>
                      <w:rPr>
                        <w:rFonts w:ascii="Times New Roman" w:eastAsia="Times New Roman" w:hAnsi="Times New Roman" w:cs="Times New Roman"/>
                        <w:i/>
                        <w:color w:val="000000"/>
                        <w:sz w:val="20"/>
                      </w:rPr>
                      <w:t>Aulia</w:t>
                    </w:r>
                    <w:proofErr w:type="spellEnd"/>
                    <w:r>
                      <w:rPr>
                        <w:rFonts w:ascii="Times New Roman" w:eastAsia="Times New Roman" w:hAnsi="Times New Roman" w:cs="Times New Roman"/>
                        <w:i/>
                        <w:color w:val="000000"/>
                        <w:sz w:val="20"/>
                      </w:rPr>
                      <w:t xml:space="preserve"> Angelina</w:t>
                    </w:r>
                    <w:r w:rsidR="00753268">
                      <w:rPr>
                        <w:rFonts w:ascii="Times New Roman" w:eastAsia="Times New Roman" w:hAnsi="Times New Roman" w:cs="Times New Roman"/>
                        <w:i/>
                        <w:color w:val="000000"/>
                        <w:sz w:val="20"/>
                      </w:rPr>
                      <w:t>)</w:t>
                    </w: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7D65CD6" wp14:editId="0D77752B">
              <wp:simplePos x="0" y="0"/>
              <wp:positionH relativeFrom="column">
                <wp:posOffset>0</wp:posOffset>
              </wp:positionH>
              <wp:positionV relativeFrom="paragraph">
                <wp:posOffset>-304165</wp:posOffset>
              </wp:positionV>
              <wp:extent cx="5759450" cy="0"/>
              <wp:effectExtent l="0" t="0" r="0" b="0"/>
              <wp:wrapNone/>
              <wp:docPr id="12" name="Straight Arrow Connector 12"/>
              <wp:cNvGraphicFramePr/>
              <a:graphic xmlns:a="http://schemas.openxmlformats.org/drawingml/2006/main">
                <a:graphicData uri="http://schemas.microsoft.com/office/word/2010/wordprocessingShape">
                  <wps:wsp>
                    <wps:cNvCnPr/>
                    <wps:spPr>
                      <a:xfrm>
                        <a:off x="0" y="0"/>
                        <a:ext cx="5759450" cy="0"/>
                      </a:xfrm>
                      <a:prstGeom prst="straightConnector1">
                        <a:avLst/>
                      </a:prstGeom>
                      <a:noFill/>
                      <a:ln w="9525" cap="flat" cmpd="sng">
                        <a:solidFill>
                          <a:srgbClr val="0066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4B3A29DE" id="_x0000_t32" coordsize="21600,21600" o:spt="32" o:oned="t" path="m,l21600,21600e" filled="f">
              <v:path arrowok="t" fillok="f" o:connecttype="none"/>
              <o:lock v:ext="edit" shapetype="t"/>
            </v:shapetype>
            <v:shape id="Straight Arrow Connector 12" o:spid="_x0000_s1026" type="#_x0000_t32" style="position:absolute;margin-left:0;margin-top:-23.95pt;width:453.5pt;height: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" strokecolor="#060">
              <v:stroke startarrowwidth="narrow" startarrowlength="short" endarrowwidth="narrow" endarrowlength="short" joinstyle="miter"/>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D8B5C" w14:textId="77777777" w:rsidR="00B60430" w:rsidRDefault="00753268">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F80DAF">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4384" behindDoc="0" locked="0" layoutInCell="1" hidden="0" allowOverlap="1" wp14:anchorId="29F2E063" wp14:editId="43A51832">
              <wp:simplePos x="0" y="0"/>
              <wp:positionH relativeFrom="column">
                <wp:posOffset>-12065</wp:posOffset>
              </wp:positionH>
              <wp:positionV relativeFrom="paragraph">
                <wp:posOffset>-304165</wp:posOffset>
              </wp:positionV>
              <wp:extent cx="5760000" cy="0"/>
              <wp:effectExtent l="0" t="0" r="0" b="0"/>
              <wp:wrapNone/>
              <wp:docPr id="15" name="Straight Arrow Connector 15"/>
              <wp:cNvGraphicFramePr/>
              <a:graphic xmlns:a="http://schemas.openxmlformats.org/drawingml/2006/main">
                <a:graphicData uri="http://schemas.microsoft.com/office/word/2010/wordprocessingShape">
                  <wps:wsp>
                    <wps:cNvCnPr/>
                    <wps:spPr>
                      <a:xfrm>
                        <a:off x="0" y="0"/>
                        <a:ext cx="5760000" cy="0"/>
                      </a:xfrm>
                      <a:prstGeom prst="straightConnector1">
                        <a:avLst/>
                      </a:prstGeom>
                      <a:noFill/>
                      <a:ln w="9525" cap="flat" cmpd="sng">
                        <a:solidFill>
                          <a:srgbClr val="0066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28BDCCC9" id="_x0000_t32" coordsize="21600,21600" o:spt="32" o:oned="t" path="m,l21600,21600e" filled="f">
              <v:path arrowok="t" fillok="f" o:connecttype="none"/>
              <o:lock v:ext="edit" shapetype="t"/>
            </v:shapetype>
            <v:shape id="Straight Arrow Connector 15" o:spid="_x0000_s1026" type="#_x0000_t32" style="position:absolute;margin-left:-.95pt;margin-top:-23.95pt;width:453.55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" strokecolor="#060">
              <v:stroke startarrowwidth="narrow" startarrowlength="short" endarrowwidth="narrow" endarrowlength="short"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6E0C" w14:textId="77777777" w:rsidR="00724E67" w:rsidRDefault="00724E67">
      <w:pPr>
        <w:spacing w:after="0" w:line="240" w:lineRule="auto"/>
      </w:pPr>
      <w:r>
        <w:separator/>
      </w:r>
    </w:p>
  </w:footnote>
  <w:footnote w:type="continuationSeparator" w:id="0">
    <w:p w14:paraId="2480AF14" w14:textId="77777777" w:rsidR="00724E67" w:rsidRDefault="0072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020" w14:textId="585463A1" w:rsidR="00B60430" w:rsidRDefault="00753268">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BIOEDUKASI: </w:t>
    </w:r>
    <w:proofErr w:type="spellStart"/>
    <w:r>
      <w:rPr>
        <w:rFonts w:ascii="Times New Roman" w:eastAsia="Times New Roman" w:hAnsi="Times New Roman" w:cs="Times New Roman"/>
        <w:color w:val="000000"/>
        <w:sz w:val="20"/>
        <w:szCs w:val="20"/>
      </w:rPr>
      <w:t>Jurnal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Biologi</w:t>
    </w:r>
    <w:proofErr w:type="spellEnd"/>
    <w:r>
      <w:rPr>
        <w:rFonts w:ascii="Times New Roman" w:eastAsia="Times New Roman" w:hAnsi="Times New Roman" w:cs="Times New Roman"/>
        <w:color w:val="000000"/>
        <w:sz w:val="20"/>
        <w:szCs w:val="20"/>
      </w:rPr>
      <w:t xml:space="preserve"> dan </w:t>
    </w:r>
    <w:proofErr w:type="spellStart"/>
    <w:r>
      <w:rPr>
        <w:rFonts w:ascii="Times New Roman" w:eastAsia="Times New Roman" w:hAnsi="Times New Roman" w:cs="Times New Roman"/>
        <w:color w:val="000000"/>
        <w:sz w:val="20"/>
        <w:szCs w:val="20"/>
      </w:rPr>
      <w:t>Pembelajarannnya</w:t>
    </w:r>
    <w:proofErr w:type="spellEnd"/>
    <w:r>
      <w:rPr>
        <w:rFonts w:ascii="Times New Roman" w:eastAsia="Times New Roman" w:hAnsi="Times New Roman" w:cs="Times New Roman"/>
        <w:color w:val="000000"/>
        <w:sz w:val="20"/>
        <w:szCs w:val="20"/>
      </w:rPr>
      <w:t xml:space="preserve"> Vol. </w:t>
    </w:r>
    <w:r w:rsidR="000A0654">
      <w:rPr>
        <w:rFonts w:ascii="Times New Roman" w:eastAsia="Times New Roman" w:hAnsi="Times New Roman" w:cs="Times New Roman"/>
        <w:color w:val="000000"/>
        <w:sz w:val="20"/>
        <w:szCs w:val="20"/>
      </w:rPr>
      <w:t>23</w:t>
    </w:r>
    <w:r>
      <w:rPr>
        <w:rFonts w:ascii="Times New Roman" w:eastAsia="Times New Roman" w:hAnsi="Times New Roman" w:cs="Times New Roman"/>
        <w:color w:val="000000"/>
        <w:sz w:val="20"/>
        <w:szCs w:val="20"/>
      </w:rPr>
      <w:t xml:space="preserve"> No </w:t>
    </w:r>
    <w:r w:rsidR="000A0654">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r w:rsidR="000A0654">
      <w:rPr>
        <w:rFonts w:ascii="Times New Roman" w:eastAsia="Times New Roman" w:hAnsi="Times New Roman" w:cs="Times New Roman"/>
        <w:color w:val="000000"/>
        <w:sz w:val="20"/>
        <w:szCs w:val="20"/>
      </w:rPr>
      <w:t>February 2025</w:t>
    </w:r>
    <w:r>
      <w:rPr>
        <w:rFonts w:ascii="Times New Roman" w:eastAsia="Times New Roman" w:hAnsi="Times New Roman" w:cs="Times New Roman"/>
        <w:color w:val="000000"/>
        <w:sz w:val="20"/>
        <w:szCs w:val="20"/>
      </w:rPr>
      <w:t xml:space="preserve">, page </w:t>
    </w:r>
    <w:r w:rsidR="000A0654">
      <w:rPr>
        <w:rFonts w:ascii="Times New Roman" w:eastAsia="Times New Roman" w:hAnsi="Times New Roman" w:cs="Times New Roman"/>
        <w:color w:val="000000"/>
        <w:sz w:val="20"/>
        <w:szCs w:val="20"/>
      </w:rPr>
      <w:t>116-124</w:t>
    </w:r>
  </w:p>
  <w:p w14:paraId="286717CB" w14:textId="2916E7BB" w:rsidR="00B60430" w:rsidRDefault="000A065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rPr>
      <mc:AlternateContent>
        <mc:Choice Requires="wps">
          <w:drawing>
            <wp:anchor distT="0" distB="0" distL="114300" distR="114300" simplePos="0" relativeHeight="251658240" behindDoc="0" locked="0" layoutInCell="1" hidden="0" allowOverlap="1" wp14:anchorId="20342DF4" wp14:editId="216C94DD">
              <wp:simplePos x="0" y="0"/>
              <wp:positionH relativeFrom="column">
                <wp:posOffset>-6350</wp:posOffset>
              </wp:positionH>
              <wp:positionV relativeFrom="paragraph">
                <wp:posOffset>304800</wp:posOffset>
              </wp:positionV>
              <wp:extent cx="5759450" cy="0"/>
              <wp:effectExtent l="0" t="0" r="0" b="0"/>
              <wp:wrapNone/>
              <wp:docPr id="14" name="Straight Arrow Connector 14"/>
              <wp:cNvGraphicFramePr/>
              <a:graphic xmlns:a="http://schemas.openxmlformats.org/drawingml/2006/main">
                <a:graphicData uri="http://schemas.microsoft.com/office/word/2010/wordprocessingShape">
                  <wps:wsp>
                    <wps:cNvCnPr/>
                    <wps:spPr>
                      <a:xfrm>
                        <a:off x="0" y="0"/>
                        <a:ext cx="5759450" cy="0"/>
                      </a:xfrm>
                      <a:prstGeom prst="straightConnector1">
                        <a:avLst/>
                      </a:prstGeom>
                      <a:noFill/>
                      <a:ln w="9525" cap="flat" cmpd="sng">
                        <a:solidFill>
                          <a:srgbClr val="006600"/>
                        </a:solidFill>
                        <a:prstDash val="solid"/>
                        <a:miter lim="800000"/>
                        <a:headEnd type="none" w="sm" len="sm"/>
                        <a:tailEnd type="none" w="sm" len="sm"/>
                      </a:ln>
                    </wps:spPr>
                    <wps:bodyPr/>
                  </wps:wsp>
                </a:graphicData>
              </a:graphic>
              <wp14:sizeRelV relativeFrom="margin">
                <wp14:pctHeight>0</wp14:pctHeight>
              </wp14:sizeRelV>
            </wp:anchor>
          </w:drawing>
        </mc:Choice>
        <mc:Fallback>
          <w:pict>
            <v:shapetype w14:anchorId="0504D4FA" id="_x0000_t32" coordsize="21600,21600" o:spt="32" o:oned="t" path="m,l21600,21600e" filled="f">
              <v:path arrowok="t" fillok="f" o:connecttype="none"/>
              <o:lock v:ext="edit" shapetype="t"/>
            </v:shapetype>
            <v:shape id="Straight Arrow Connector 14" o:spid="_x0000_s1026" type="#_x0000_t32" style="position:absolute;margin-left:-.5pt;margin-top:24pt;width:453.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" strokecolor="#060">
              <v:stroke startarrowwidth="narrow" startarrowlength="short" endarrowwidth="narrow" endarrowlength="short" joinstyle="miter"/>
            </v:shape>
          </w:pict>
        </mc:Fallback>
      </mc:AlternateContent>
    </w:r>
    <w:r w:rsidR="00753268">
      <w:rPr>
        <w:rFonts w:ascii="Times New Roman" w:eastAsia="Times New Roman" w:hAnsi="Times New Roman" w:cs="Times New Roman"/>
        <w:color w:val="000000"/>
        <w:sz w:val="20"/>
        <w:szCs w:val="20"/>
      </w:rPr>
      <w:t>e-ISSN: 2580-0094; p-ISSN:1693-3931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AFBA" w14:textId="18BD0154" w:rsidR="00B60430" w:rsidRDefault="00A57A6E">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61312" behindDoc="0" locked="0" layoutInCell="1" hidden="0" allowOverlap="1" wp14:anchorId="49BD086B" wp14:editId="3B3518CA">
              <wp:simplePos x="0" y="0"/>
              <wp:positionH relativeFrom="column">
                <wp:posOffset>3683000</wp:posOffset>
              </wp:positionH>
              <wp:positionV relativeFrom="paragraph">
                <wp:posOffset>-328930</wp:posOffset>
              </wp:positionV>
              <wp:extent cx="2889250" cy="695325"/>
              <wp:effectExtent l="0" t="0" r="0" b="9525"/>
              <wp:wrapNone/>
              <wp:docPr id="16" name="Rectangle 16"/>
              <wp:cNvGraphicFramePr/>
              <a:graphic xmlns:a="http://schemas.openxmlformats.org/drawingml/2006/main">
                <a:graphicData uri="http://schemas.microsoft.com/office/word/2010/wordprocessingShape">
                  <wps:wsp>
                    <wps:cNvSpPr/>
                    <wps:spPr>
                      <a:xfrm>
                        <a:off x="0" y="0"/>
                        <a:ext cx="2889250" cy="695325"/>
                      </a:xfrm>
                      <a:prstGeom prst="rect">
                        <a:avLst/>
                      </a:prstGeom>
                      <a:noFill/>
                      <a:ln>
                        <a:noFill/>
                      </a:ln>
                    </wps:spPr>
                    <wps:txbx>
                      <w:txbxContent>
                        <w:p w14:paraId="042E438D" w14:textId="52527FB9" w:rsidR="00B60430" w:rsidRDefault="00753268">
                          <w:pPr>
                            <w:spacing w:after="0" w:line="240" w:lineRule="auto"/>
                            <w:textDirection w:val="btLr"/>
                          </w:pPr>
                          <w:r>
                            <w:rPr>
                              <w:rFonts w:ascii="Times New Roman" w:eastAsia="Times New Roman" w:hAnsi="Times New Roman" w:cs="Times New Roman"/>
                              <w:b/>
                              <w:color w:val="FFFFFF"/>
                              <w:sz w:val="20"/>
                            </w:rPr>
                            <w:t xml:space="preserve">Vol. </w:t>
                          </w:r>
                          <w:r w:rsidR="00222A77">
                            <w:rPr>
                              <w:rFonts w:ascii="Times New Roman" w:eastAsia="Times New Roman" w:hAnsi="Times New Roman" w:cs="Times New Roman"/>
                              <w:b/>
                              <w:color w:val="FFFFFF"/>
                              <w:sz w:val="20"/>
                            </w:rPr>
                            <w:t>23</w:t>
                          </w:r>
                          <w:r>
                            <w:rPr>
                              <w:rFonts w:ascii="Times New Roman" w:eastAsia="Times New Roman" w:hAnsi="Times New Roman" w:cs="Times New Roman"/>
                              <w:b/>
                              <w:color w:val="FFFFFF"/>
                              <w:sz w:val="20"/>
                            </w:rPr>
                            <w:t xml:space="preserve"> No </w:t>
                          </w:r>
                          <w:r w:rsidR="00222A77">
                            <w:rPr>
                              <w:rFonts w:ascii="Times New Roman" w:eastAsia="Times New Roman" w:hAnsi="Times New Roman" w:cs="Times New Roman"/>
                              <w:b/>
                              <w:color w:val="FFFFFF"/>
                              <w:sz w:val="20"/>
                            </w:rPr>
                            <w:t>1</w:t>
                          </w:r>
                          <w:r>
                            <w:rPr>
                              <w:rFonts w:ascii="Times New Roman" w:eastAsia="Times New Roman" w:hAnsi="Times New Roman" w:cs="Times New Roman"/>
                              <w:b/>
                              <w:color w:val="FFFFFF"/>
                              <w:sz w:val="20"/>
                            </w:rPr>
                            <w:t xml:space="preserve">, </w:t>
                          </w:r>
                          <w:r w:rsidR="00222A77">
                            <w:rPr>
                              <w:rFonts w:ascii="Times New Roman" w:eastAsia="Times New Roman" w:hAnsi="Times New Roman" w:cs="Times New Roman"/>
                              <w:b/>
                              <w:color w:val="FFFFFF"/>
                              <w:sz w:val="20"/>
                            </w:rPr>
                            <w:t>February</w:t>
                          </w:r>
                          <w:r>
                            <w:rPr>
                              <w:rFonts w:ascii="Times New Roman" w:eastAsia="Times New Roman" w:hAnsi="Times New Roman" w:cs="Times New Roman"/>
                              <w:b/>
                              <w:color w:val="FFFFFF"/>
                              <w:sz w:val="20"/>
                            </w:rPr>
                            <w:t xml:space="preserve"> 202</w:t>
                          </w:r>
                          <w:r w:rsidR="00222A77">
                            <w:rPr>
                              <w:rFonts w:ascii="Times New Roman" w:eastAsia="Times New Roman" w:hAnsi="Times New Roman" w:cs="Times New Roman"/>
                              <w:b/>
                              <w:color w:val="FFFFFF"/>
                              <w:sz w:val="20"/>
                            </w:rPr>
                            <w:t>5</w:t>
                          </w:r>
                          <w:r>
                            <w:rPr>
                              <w:rFonts w:ascii="Times New Roman" w:eastAsia="Times New Roman" w:hAnsi="Times New Roman" w:cs="Times New Roman"/>
                              <w:b/>
                              <w:color w:val="FFFFFF"/>
                              <w:sz w:val="20"/>
                            </w:rPr>
                            <w:t xml:space="preserve">, page </w:t>
                          </w:r>
                          <w:r w:rsidR="000A0654">
                            <w:rPr>
                              <w:rFonts w:ascii="Times New Roman" w:eastAsia="Times New Roman" w:hAnsi="Times New Roman" w:cs="Times New Roman"/>
                              <w:b/>
                              <w:color w:val="FFFFFF"/>
                              <w:sz w:val="20"/>
                            </w:rPr>
                            <w:t>116-124</w:t>
                          </w:r>
                        </w:p>
                        <w:p w14:paraId="7DE22361" w14:textId="77777777" w:rsidR="00B60430" w:rsidRDefault="00753268">
                          <w:pPr>
                            <w:spacing w:after="0" w:line="240" w:lineRule="auto"/>
                            <w:textDirection w:val="btLr"/>
                          </w:pPr>
                          <w:r>
                            <w:rPr>
                              <w:rFonts w:ascii="Times New Roman" w:eastAsia="Times New Roman" w:hAnsi="Times New Roman" w:cs="Times New Roman"/>
                              <w:b/>
                              <w:color w:val="FFFFFF"/>
                              <w:sz w:val="20"/>
                            </w:rPr>
                            <w:t>e-ISSN: 2580-0094; p-ISSN:1693-3931</w:t>
                          </w:r>
                        </w:p>
                        <w:p w14:paraId="6774320D" w14:textId="27065DB6" w:rsidR="00B60430" w:rsidRDefault="00753268">
                          <w:pPr>
                            <w:spacing w:after="0" w:line="240" w:lineRule="auto"/>
                            <w:textDirection w:val="btLr"/>
                          </w:pPr>
                          <w:r w:rsidRPr="00B7206A">
                            <w:rPr>
                              <w:rFonts w:ascii="Times New Roman" w:eastAsia="Times New Roman" w:hAnsi="Times New Roman" w:cs="Times New Roman"/>
                              <w:b/>
                              <w:color w:val="FFFFFF"/>
                              <w:sz w:val="20"/>
                            </w:rPr>
                            <w:t xml:space="preserve">DOI: </w:t>
                          </w:r>
                          <w:r w:rsidR="00A57A6E" w:rsidRPr="00A57A6E">
                            <w:rPr>
                              <w:rFonts w:ascii="Times New Roman" w:eastAsia="Times New Roman" w:hAnsi="Times New Roman" w:cs="Times New Roman"/>
                              <w:b/>
                              <w:color w:val="FFFFFF"/>
                              <w:sz w:val="20"/>
                            </w:rPr>
                            <w:t>10.19184/</w:t>
                          </w:r>
                          <w:proofErr w:type="gramStart"/>
                          <w:r w:rsidR="00A57A6E" w:rsidRPr="00A57A6E">
                            <w:rPr>
                              <w:rFonts w:ascii="Times New Roman" w:eastAsia="Times New Roman" w:hAnsi="Times New Roman" w:cs="Times New Roman"/>
                              <w:b/>
                              <w:color w:val="FFFFFF"/>
                              <w:sz w:val="20"/>
                            </w:rPr>
                            <w:t>bioedu.v</w:t>
                          </w:r>
                          <w:proofErr w:type="gramEnd"/>
                          <w:r w:rsidR="00A57A6E" w:rsidRPr="00A57A6E">
                            <w:rPr>
                              <w:rFonts w:ascii="Times New Roman" w:eastAsia="Times New Roman" w:hAnsi="Times New Roman" w:cs="Times New Roman"/>
                              <w:b/>
                              <w:color w:val="FFFFFF"/>
                              <w:sz w:val="20"/>
                            </w:rPr>
                            <w:t>23i1.53690</w:t>
                          </w:r>
                        </w:p>
                        <w:p w14:paraId="6FB119A0" w14:textId="5941C574" w:rsidR="00B60430" w:rsidRDefault="00A57A6E">
                          <w:pPr>
                            <w:spacing w:after="0" w:line="240" w:lineRule="auto"/>
                            <w:textDirection w:val="btLr"/>
                          </w:pPr>
                          <w:r>
                            <w:rPr>
                              <w:rFonts w:ascii="Times New Roman" w:eastAsia="Times New Roman" w:hAnsi="Times New Roman" w:cs="Times New Roman"/>
                              <w:b/>
                              <w:color w:val="FFFFFF"/>
                              <w:sz w:val="20"/>
                            </w:rPr>
                            <w:t>jur</w:t>
                          </w:r>
                          <w:r w:rsidR="00753268">
                            <w:rPr>
                              <w:rFonts w:ascii="Times New Roman" w:eastAsia="Times New Roman" w:hAnsi="Times New Roman" w:cs="Times New Roman"/>
                              <w:b/>
                              <w:color w:val="FFFFFF"/>
                              <w:sz w:val="20"/>
                            </w:rPr>
                            <w:t>nal</w:t>
                          </w:r>
                          <w:r>
                            <w:rPr>
                              <w:rFonts w:ascii="Times New Roman" w:eastAsia="Times New Roman" w:hAnsi="Times New Roman" w:cs="Times New Roman"/>
                              <w:b/>
                              <w:color w:val="FFFFFF"/>
                              <w:sz w:val="20"/>
                            </w:rPr>
                            <w:t>-dev</w:t>
                          </w:r>
                          <w:r w:rsidR="00753268">
                            <w:rPr>
                              <w:rFonts w:ascii="Times New Roman" w:eastAsia="Times New Roman" w:hAnsi="Times New Roman" w:cs="Times New Roman"/>
                              <w:b/>
                              <w:color w:val="FFFFFF"/>
                              <w:sz w:val="20"/>
                            </w:rPr>
                            <w:t>.unej.ac.id/</w:t>
                          </w:r>
                          <w:proofErr w:type="spellStart"/>
                          <w:r>
                            <w:rPr>
                              <w:rFonts w:ascii="Times New Roman" w:eastAsia="Times New Roman" w:hAnsi="Times New Roman" w:cs="Times New Roman"/>
                              <w:b/>
                              <w:color w:val="FFFFFF"/>
                              <w:sz w:val="20"/>
                            </w:rPr>
                            <w:t>bioed</w:t>
                          </w:r>
                          <w:proofErr w:type="spellEnd"/>
                          <w:r>
                            <w:rPr>
                              <w:rFonts w:ascii="Times New Roman" w:eastAsia="Times New Roman" w:hAnsi="Times New Roman" w:cs="Times New Roman"/>
                              <w:b/>
                              <w:color w:val="FFFFFF"/>
                              <w:sz w:val="20"/>
                            </w:rPr>
                            <w:t>/</w:t>
                          </w:r>
                          <w:proofErr w:type="spellStart"/>
                          <w:r w:rsidR="00753268">
                            <w:rPr>
                              <w:rFonts w:ascii="Times New Roman" w:eastAsia="Times New Roman" w:hAnsi="Times New Roman" w:cs="Times New Roman"/>
                              <w:b/>
                              <w:color w:val="FFFFFF"/>
                              <w:sz w:val="20"/>
                            </w:rPr>
                            <w:t>index.php</w:t>
                          </w:r>
                          <w:proofErr w:type="spellEnd"/>
                          <w:r w:rsidR="00753268">
                            <w:rPr>
                              <w:rFonts w:ascii="Times New Roman" w:eastAsia="Times New Roman" w:hAnsi="Times New Roman" w:cs="Times New Roman"/>
                              <w:b/>
                              <w:color w:val="FFFFFF"/>
                              <w:sz w:val="20"/>
                            </w:rPr>
                            <w:t>/BIOED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BD086B" id="Rectangle 16" o:spid="_x0000_s1027" style="position:absolute;margin-left:290pt;margin-top:-25.9pt;width:227.5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" filled="f" stroked="f">
              <v:textbox inset="2.53958mm,1.2694mm,2.53958mm,1.2694mm">
                <w:txbxContent>
                  <w:p w14:paraId="042E438D" w14:textId="52527FB9" w:rsidR="00B60430" w:rsidRDefault="00753268">
                    <w:pPr>
                      <w:spacing w:after="0" w:line="240" w:lineRule="auto"/>
                      <w:textDirection w:val="btLr"/>
                    </w:pPr>
                    <w:r>
                      <w:rPr>
                        <w:rFonts w:ascii="Times New Roman" w:eastAsia="Times New Roman" w:hAnsi="Times New Roman" w:cs="Times New Roman"/>
                        <w:b/>
                        <w:color w:val="FFFFFF"/>
                        <w:sz w:val="20"/>
                      </w:rPr>
                      <w:t xml:space="preserve">Vol. </w:t>
                    </w:r>
                    <w:r w:rsidR="00222A77">
                      <w:rPr>
                        <w:rFonts w:ascii="Times New Roman" w:eastAsia="Times New Roman" w:hAnsi="Times New Roman" w:cs="Times New Roman"/>
                        <w:b/>
                        <w:color w:val="FFFFFF"/>
                        <w:sz w:val="20"/>
                      </w:rPr>
                      <w:t>23</w:t>
                    </w:r>
                    <w:r>
                      <w:rPr>
                        <w:rFonts w:ascii="Times New Roman" w:eastAsia="Times New Roman" w:hAnsi="Times New Roman" w:cs="Times New Roman"/>
                        <w:b/>
                        <w:color w:val="FFFFFF"/>
                        <w:sz w:val="20"/>
                      </w:rPr>
                      <w:t xml:space="preserve"> No </w:t>
                    </w:r>
                    <w:r w:rsidR="00222A77">
                      <w:rPr>
                        <w:rFonts w:ascii="Times New Roman" w:eastAsia="Times New Roman" w:hAnsi="Times New Roman" w:cs="Times New Roman"/>
                        <w:b/>
                        <w:color w:val="FFFFFF"/>
                        <w:sz w:val="20"/>
                      </w:rPr>
                      <w:t>1</w:t>
                    </w:r>
                    <w:r>
                      <w:rPr>
                        <w:rFonts w:ascii="Times New Roman" w:eastAsia="Times New Roman" w:hAnsi="Times New Roman" w:cs="Times New Roman"/>
                        <w:b/>
                        <w:color w:val="FFFFFF"/>
                        <w:sz w:val="20"/>
                      </w:rPr>
                      <w:t xml:space="preserve">, </w:t>
                    </w:r>
                    <w:r w:rsidR="00222A77">
                      <w:rPr>
                        <w:rFonts w:ascii="Times New Roman" w:eastAsia="Times New Roman" w:hAnsi="Times New Roman" w:cs="Times New Roman"/>
                        <w:b/>
                        <w:color w:val="FFFFFF"/>
                        <w:sz w:val="20"/>
                      </w:rPr>
                      <w:t>February</w:t>
                    </w:r>
                    <w:r>
                      <w:rPr>
                        <w:rFonts w:ascii="Times New Roman" w:eastAsia="Times New Roman" w:hAnsi="Times New Roman" w:cs="Times New Roman"/>
                        <w:b/>
                        <w:color w:val="FFFFFF"/>
                        <w:sz w:val="20"/>
                      </w:rPr>
                      <w:t xml:space="preserve"> 202</w:t>
                    </w:r>
                    <w:r w:rsidR="00222A77">
                      <w:rPr>
                        <w:rFonts w:ascii="Times New Roman" w:eastAsia="Times New Roman" w:hAnsi="Times New Roman" w:cs="Times New Roman"/>
                        <w:b/>
                        <w:color w:val="FFFFFF"/>
                        <w:sz w:val="20"/>
                      </w:rPr>
                      <w:t>5</w:t>
                    </w:r>
                    <w:r>
                      <w:rPr>
                        <w:rFonts w:ascii="Times New Roman" w:eastAsia="Times New Roman" w:hAnsi="Times New Roman" w:cs="Times New Roman"/>
                        <w:b/>
                        <w:color w:val="FFFFFF"/>
                        <w:sz w:val="20"/>
                      </w:rPr>
                      <w:t xml:space="preserve">, page </w:t>
                    </w:r>
                    <w:r w:rsidR="000A0654">
                      <w:rPr>
                        <w:rFonts w:ascii="Times New Roman" w:eastAsia="Times New Roman" w:hAnsi="Times New Roman" w:cs="Times New Roman"/>
                        <w:b/>
                        <w:color w:val="FFFFFF"/>
                        <w:sz w:val="20"/>
                      </w:rPr>
                      <w:t>116-124</w:t>
                    </w:r>
                  </w:p>
                  <w:p w14:paraId="7DE22361" w14:textId="77777777" w:rsidR="00B60430" w:rsidRDefault="00753268">
                    <w:pPr>
                      <w:spacing w:after="0" w:line="240" w:lineRule="auto"/>
                      <w:textDirection w:val="btLr"/>
                    </w:pPr>
                    <w:r>
                      <w:rPr>
                        <w:rFonts w:ascii="Times New Roman" w:eastAsia="Times New Roman" w:hAnsi="Times New Roman" w:cs="Times New Roman"/>
                        <w:b/>
                        <w:color w:val="FFFFFF"/>
                        <w:sz w:val="20"/>
                      </w:rPr>
                      <w:t>e-ISSN: 2580-0094; p-ISSN:1693-3931</w:t>
                    </w:r>
                  </w:p>
                  <w:p w14:paraId="6774320D" w14:textId="27065DB6" w:rsidR="00B60430" w:rsidRDefault="00753268">
                    <w:pPr>
                      <w:spacing w:after="0" w:line="240" w:lineRule="auto"/>
                      <w:textDirection w:val="btLr"/>
                    </w:pPr>
                    <w:r w:rsidRPr="00B7206A">
                      <w:rPr>
                        <w:rFonts w:ascii="Times New Roman" w:eastAsia="Times New Roman" w:hAnsi="Times New Roman" w:cs="Times New Roman"/>
                        <w:b/>
                        <w:color w:val="FFFFFF"/>
                        <w:sz w:val="20"/>
                      </w:rPr>
                      <w:t xml:space="preserve">DOI: </w:t>
                    </w:r>
                    <w:r w:rsidR="00A57A6E" w:rsidRPr="00A57A6E">
                      <w:rPr>
                        <w:rFonts w:ascii="Times New Roman" w:eastAsia="Times New Roman" w:hAnsi="Times New Roman" w:cs="Times New Roman"/>
                        <w:b/>
                        <w:color w:val="FFFFFF"/>
                        <w:sz w:val="20"/>
                      </w:rPr>
                      <w:t>10.19184/</w:t>
                    </w:r>
                    <w:proofErr w:type="gramStart"/>
                    <w:r w:rsidR="00A57A6E" w:rsidRPr="00A57A6E">
                      <w:rPr>
                        <w:rFonts w:ascii="Times New Roman" w:eastAsia="Times New Roman" w:hAnsi="Times New Roman" w:cs="Times New Roman"/>
                        <w:b/>
                        <w:color w:val="FFFFFF"/>
                        <w:sz w:val="20"/>
                      </w:rPr>
                      <w:t>bioedu.v</w:t>
                    </w:r>
                    <w:proofErr w:type="gramEnd"/>
                    <w:r w:rsidR="00A57A6E" w:rsidRPr="00A57A6E">
                      <w:rPr>
                        <w:rFonts w:ascii="Times New Roman" w:eastAsia="Times New Roman" w:hAnsi="Times New Roman" w:cs="Times New Roman"/>
                        <w:b/>
                        <w:color w:val="FFFFFF"/>
                        <w:sz w:val="20"/>
                      </w:rPr>
                      <w:t>23i1.53690</w:t>
                    </w:r>
                  </w:p>
                  <w:p w14:paraId="6FB119A0" w14:textId="5941C574" w:rsidR="00B60430" w:rsidRDefault="00A57A6E">
                    <w:pPr>
                      <w:spacing w:after="0" w:line="240" w:lineRule="auto"/>
                      <w:textDirection w:val="btLr"/>
                    </w:pPr>
                    <w:r>
                      <w:rPr>
                        <w:rFonts w:ascii="Times New Roman" w:eastAsia="Times New Roman" w:hAnsi="Times New Roman" w:cs="Times New Roman"/>
                        <w:b/>
                        <w:color w:val="FFFFFF"/>
                        <w:sz w:val="20"/>
                      </w:rPr>
                      <w:t>jur</w:t>
                    </w:r>
                    <w:r w:rsidR="00753268">
                      <w:rPr>
                        <w:rFonts w:ascii="Times New Roman" w:eastAsia="Times New Roman" w:hAnsi="Times New Roman" w:cs="Times New Roman"/>
                        <w:b/>
                        <w:color w:val="FFFFFF"/>
                        <w:sz w:val="20"/>
                      </w:rPr>
                      <w:t>nal</w:t>
                    </w:r>
                    <w:r>
                      <w:rPr>
                        <w:rFonts w:ascii="Times New Roman" w:eastAsia="Times New Roman" w:hAnsi="Times New Roman" w:cs="Times New Roman"/>
                        <w:b/>
                        <w:color w:val="FFFFFF"/>
                        <w:sz w:val="20"/>
                      </w:rPr>
                      <w:t>-dev</w:t>
                    </w:r>
                    <w:r w:rsidR="00753268">
                      <w:rPr>
                        <w:rFonts w:ascii="Times New Roman" w:eastAsia="Times New Roman" w:hAnsi="Times New Roman" w:cs="Times New Roman"/>
                        <w:b/>
                        <w:color w:val="FFFFFF"/>
                        <w:sz w:val="20"/>
                      </w:rPr>
                      <w:t>.unej.ac.id/</w:t>
                    </w:r>
                    <w:proofErr w:type="spellStart"/>
                    <w:r>
                      <w:rPr>
                        <w:rFonts w:ascii="Times New Roman" w:eastAsia="Times New Roman" w:hAnsi="Times New Roman" w:cs="Times New Roman"/>
                        <w:b/>
                        <w:color w:val="FFFFFF"/>
                        <w:sz w:val="20"/>
                      </w:rPr>
                      <w:t>bioed</w:t>
                    </w:r>
                    <w:proofErr w:type="spellEnd"/>
                    <w:r>
                      <w:rPr>
                        <w:rFonts w:ascii="Times New Roman" w:eastAsia="Times New Roman" w:hAnsi="Times New Roman" w:cs="Times New Roman"/>
                        <w:b/>
                        <w:color w:val="FFFFFF"/>
                        <w:sz w:val="20"/>
                      </w:rPr>
                      <w:t>/</w:t>
                    </w:r>
                    <w:proofErr w:type="spellStart"/>
                    <w:r w:rsidR="00753268">
                      <w:rPr>
                        <w:rFonts w:ascii="Times New Roman" w:eastAsia="Times New Roman" w:hAnsi="Times New Roman" w:cs="Times New Roman"/>
                        <w:b/>
                        <w:color w:val="FFFFFF"/>
                        <w:sz w:val="20"/>
                      </w:rPr>
                      <w:t>index.php</w:t>
                    </w:r>
                    <w:proofErr w:type="spellEnd"/>
                    <w:r w:rsidR="00753268">
                      <w:rPr>
                        <w:rFonts w:ascii="Times New Roman" w:eastAsia="Times New Roman" w:hAnsi="Times New Roman" w:cs="Times New Roman"/>
                        <w:b/>
                        <w:color w:val="FFFFFF"/>
                        <w:sz w:val="20"/>
                      </w:rPr>
                      <w:t>/BIOED</w:t>
                    </w:r>
                  </w:p>
                </w:txbxContent>
              </v:textbox>
            </v:rect>
          </w:pict>
        </mc:Fallback>
      </mc:AlternateContent>
    </w:r>
    <w:r w:rsidR="00753268">
      <w:rPr>
        <w:noProof/>
      </w:rPr>
      <mc:AlternateContent>
        <mc:Choice Requires="wps">
          <w:drawing>
            <wp:anchor distT="0" distB="0" distL="0" distR="0" simplePos="0" relativeHeight="251659264" behindDoc="1" locked="0" layoutInCell="1" hidden="0" allowOverlap="1" wp14:anchorId="02E9DCCC" wp14:editId="60C82479">
              <wp:simplePos x="0" y="0"/>
              <wp:positionH relativeFrom="column">
                <wp:posOffset>-927099</wp:posOffset>
              </wp:positionH>
              <wp:positionV relativeFrom="paragraph">
                <wp:posOffset>-444499</wp:posOffset>
              </wp:positionV>
              <wp:extent cx="7569525" cy="909525"/>
              <wp:effectExtent l="0" t="0" r="0" b="0"/>
              <wp:wrapNone/>
              <wp:docPr id="11" name="Rectangle 11"/>
              <wp:cNvGraphicFramePr/>
              <a:graphic xmlns:a="http://schemas.openxmlformats.org/drawingml/2006/main">
                <a:graphicData uri="http://schemas.microsoft.com/office/word/2010/wordprocessingShape">
                  <wps:wsp>
                    <wps:cNvSpPr/>
                    <wps:spPr>
                      <a:xfrm>
                        <a:off x="1566000" y="3330000"/>
                        <a:ext cx="7560000" cy="900000"/>
                      </a:xfrm>
                      <a:prstGeom prst="rect">
                        <a:avLst/>
                      </a:prstGeom>
                      <a:solidFill>
                        <a:srgbClr val="006600"/>
                      </a:solidFill>
                      <a:ln>
                        <a:noFill/>
                      </a:ln>
                    </wps:spPr>
                    <wps:txbx>
                      <w:txbxContent>
                        <w:p w14:paraId="6C3846AF" w14:textId="77777777" w:rsidR="00B60430" w:rsidRDefault="00B6043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2E9DCCC" id="Rectangle 11" o:spid="_x0000_s1028" style="position:absolute;margin-left:-73pt;margin-top:-35pt;width:596.05pt;height:71.6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" fillcolor="#060" stroked="f">
              <v:textbox inset="2.53958mm,2.53958mm,2.53958mm,2.53958mm">
                <w:txbxContent>
                  <w:p w14:paraId="6C3846AF" w14:textId="77777777" w:rsidR="00B60430" w:rsidRDefault="00B60430">
                    <w:pPr>
                      <w:spacing w:after="0" w:line="240" w:lineRule="auto"/>
                      <w:textDirection w:val="btLr"/>
                    </w:pPr>
                  </w:p>
                </w:txbxContent>
              </v:textbox>
            </v:rect>
          </w:pict>
        </mc:Fallback>
      </mc:AlternateContent>
    </w:r>
    <w:r w:rsidR="00753268">
      <w:rPr>
        <w:noProof/>
      </w:rPr>
      <w:drawing>
        <wp:anchor distT="0" distB="0" distL="114300" distR="114300" simplePos="0" relativeHeight="251660288" behindDoc="0" locked="0" layoutInCell="1" hidden="0" allowOverlap="1" wp14:anchorId="792C0FCC" wp14:editId="5EB81B61">
          <wp:simplePos x="0" y="0"/>
          <wp:positionH relativeFrom="column">
            <wp:posOffset>-521014</wp:posOffset>
          </wp:positionH>
          <wp:positionV relativeFrom="paragraph">
            <wp:posOffset>-192404</wp:posOffset>
          </wp:positionV>
          <wp:extent cx="2520000" cy="495290"/>
          <wp:effectExtent l="0" t="0" r="0" b="635"/>
          <wp:wrapNone/>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biLevel thresh="25000"/>
                  </a:blip>
                  <a:srcRect/>
                  <a:stretch>
                    <a:fillRect/>
                  </a:stretch>
                </pic:blipFill>
                <pic:spPr>
                  <a:xfrm>
                    <a:off x="0" y="0"/>
                    <a:ext cx="2520000" cy="495290"/>
                  </a:xfrm>
                  <a:prstGeom prst="rect">
                    <a:avLst/>
                  </a:prstGeom>
                  <a:ln/>
                </pic:spPr>
              </pic:pic>
            </a:graphicData>
          </a:graphic>
        </wp:anchor>
      </w:drawing>
    </w:r>
  </w:p>
  <w:p w14:paraId="1FDE5939" w14:textId="77777777" w:rsidR="00B60430" w:rsidRDefault="00B6043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60960"/>
    <w:multiLevelType w:val="multilevel"/>
    <w:tmpl w:val="AD7638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430"/>
    <w:rsid w:val="00031350"/>
    <w:rsid w:val="000A0654"/>
    <w:rsid w:val="00136C92"/>
    <w:rsid w:val="00146B2C"/>
    <w:rsid w:val="001735FD"/>
    <w:rsid w:val="001F6AA9"/>
    <w:rsid w:val="00222A77"/>
    <w:rsid w:val="002672A5"/>
    <w:rsid w:val="004D4DA2"/>
    <w:rsid w:val="005D771D"/>
    <w:rsid w:val="00611753"/>
    <w:rsid w:val="006B1400"/>
    <w:rsid w:val="00724E67"/>
    <w:rsid w:val="00753268"/>
    <w:rsid w:val="00754641"/>
    <w:rsid w:val="00782745"/>
    <w:rsid w:val="007D1B52"/>
    <w:rsid w:val="00895AC4"/>
    <w:rsid w:val="008A4208"/>
    <w:rsid w:val="009B09EB"/>
    <w:rsid w:val="00A57A6E"/>
    <w:rsid w:val="00A707D5"/>
    <w:rsid w:val="00AE7527"/>
    <w:rsid w:val="00B031BE"/>
    <w:rsid w:val="00B60430"/>
    <w:rsid w:val="00B7206A"/>
    <w:rsid w:val="00BB6DB0"/>
    <w:rsid w:val="00BC63E0"/>
    <w:rsid w:val="00DA0784"/>
    <w:rsid w:val="00E201C3"/>
    <w:rsid w:val="00F45F9B"/>
    <w:rsid w:val="00F70D4A"/>
    <w:rsid w:val="00F80D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D6389"/>
  <w15:docId w15:val="{1C8826BB-C730-44EA-BF87-96A3FAA7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7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C8F"/>
  </w:style>
  <w:style w:type="paragraph" w:styleId="Footer">
    <w:name w:val="footer"/>
    <w:basedOn w:val="Normal"/>
    <w:link w:val="FooterChar"/>
    <w:uiPriority w:val="99"/>
    <w:unhideWhenUsed/>
    <w:rsid w:val="00BE7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C8F"/>
  </w:style>
  <w:style w:type="paragraph" w:styleId="ListParagraph">
    <w:name w:val="List Paragraph"/>
    <w:basedOn w:val="Normal"/>
    <w:uiPriority w:val="34"/>
    <w:qFormat/>
    <w:rsid w:val="00CB3D6F"/>
    <w:pPr>
      <w:ind w:left="720"/>
      <w:contextualSpacing/>
    </w:pPr>
  </w:style>
  <w:style w:type="character" w:styleId="Hyperlink">
    <w:name w:val="Hyperlink"/>
    <w:basedOn w:val="DefaultParagraphFont"/>
    <w:uiPriority w:val="99"/>
    <w:unhideWhenUsed/>
    <w:rsid w:val="0056168E"/>
    <w:rPr>
      <w:color w:val="0563C1" w:themeColor="hyperlink"/>
      <w:u w:val="single"/>
    </w:rPr>
  </w:style>
  <w:style w:type="character" w:customStyle="1" w:styleId="UnresolvedMention1">
    <w:name w:val="Unresolved Mention1"/>
    <w:basedOn w:val="DefaultParagraphFont"/>
    <w:uiPriority w:val="99"/>
    <w:semiHidden/>
    <w:unhideWhenUsed/>
    <w:rsid w:val="0056168E"/>
    <w:rPr>
      <w:color w:val="605E5C"/>
      <w:shd w:val="clear" w:color="auto" w:fill="E1DFDD"/>
    </w:rPr>
  </w:style>
  <w:style w:type="character" w:styleId="FollowedHyperlink">
    <w:name w:val="FollowedHyperlink"/>
    <w:basedOn w:val="DefaultParagraphFont"/>
    <w:uiPriority w:val="99"/>
    <w:semiHidden/>
    <w:unhideWhenUsed/>
    <w:rsid w:val="0056168E"/>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D771D"/>
    <w:rPr>
      <w:color w:val="605E5C"/>
      <w:shd w:val="clear" w:color="auto" w:fill="E1DFDD"/>
    </w:rPr>
  </w:style>
  <w:style w:type="character" w:styleId="CommentReference">
    <w:name w:val="annotation reference"/>
    <w:basedOn w:val="DefaultParagraphFont"/>
    <w:uiPriority w:val="99"/>
    <w:semiHidden/>
    <w:unhideWhenUsed/>
    <w:rsid w:val="00BC63E0"/>
    <w:rPr>
      <w:sz w:val="16"/>
      <w:szCs w:val="16"/>
    </w:rPr>
  </w:style>
  <w:style w:type="paragraph" w:styleId="CommentText">
    <w:name w:val="annotation text"/>
    <w:basedOn w:val="Normal"/>
    <w:link w:val="CommentTextChar"/>
    <w:uiPriority w:val="99"/>
    <w:unhideWhenUsed/>
    <w:rsid w:val="00BC63E0"/>
    <w:pPr>
      <w:spacing w:line="240" w:lineRule="auto"/>
    </w:pPr>
    <w:rPr>
      <w:sz w:val="20"/>
      <w:szCs w:val="20"/>
    </w:rPr>
  </w:style>
  <w:style w:type="character" w:customStyle="1" w:styleId="CommentTextChar">
    <w:name w:val="Comment Text Char"/>
    <w:basedOn w:val="DefaultParagraphFont"/>
    <w:link w:val="CommentText"/>
    <w:uiPriority w:val="99"/>
    <w:rsid w:val="00BC63E0"/>
    <w:rPr>
      <w:sz w:val="20"/>
      <w:szCs w:val="20"/>
    </w:rPr>
  </w:style>
  <w:style w:type="paragraph" w:styleId="CommentSubject">
    <w:name w:val="annotation subject"/>
    <w:basedOn w:val="CommentText"/>
    <w:next w:val="CommentText"/>
    <w:link w:val="CommentSubjectChar"/>
    <w:uiPriority w:val="99"/>
    <w:semiHidden/>
    <w:unhideWhenUsed/>
    <w:rsid w:val="00BC63E0"/>
    <w:rPr>
      <w:b/>
      <w:bCs/>
    </w:rPr>
  </w:style>
  <w:style w:type="character" w:customStyle="1" w:styleId="CommentSubjectChar">
    <w:name w:val="Comment Subject Char"/>
    <w:basedOn w:val="CommentTextChar"/>
    <w:link w:val="CommentSubject"/>
    <w:uiPriority w:val="99"/>
    <w:semiHidden/>
    <w:rsid w:val="00BC63E0"/>
    <w:rPr>
      <w:b/>
      <w:bCs/>
      <w:sz w:val="20"/>
      <w:szCs w:val="20"/>
    </w:rPr>
  </w:style>
  <w:style w:type="character" w:customStyle="1" w:styleId="ts-alignment-element-highlighted">
    <w:name w:val="ts-alignment-element-highlighted"/>
    <w:basedOn w:val="DefaultParagraphFont"/>
    <w:rsid w:val="00BC63E0"/>
  </w:style>
  <w:style w:type="character" w:customStyle="1" w:styleId="ts-alignment-element">
    <w:name w:val="ts-alignment-element"/>
    <w:basedOn w:val="DefaultParagraphFont"/>
    <w:rsid w:val="00BC63E0"/>
  </w:style>
  <w:style w:type="paragraph" w:styleId="HTMLPreformatted">
    <w:name w:val="HTML Preformatted"/>
    <w:basedOn w:val="Normal"/>
    <w:link w:val="HTMLPreformattedChar"/>
    <w:uiPriority w:val="99"/>
    <w:unhideWhenUsed/>
    <w:rsid w:val="00B03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B031BE"/>
    <w:rPr>
      <w:rFonts w:ascii="Courier New" w:eastAsia="Times New Roman" w:hAnsi="Courier New" w:cs="Courier New"/>
      <w:sz w:val="20"/>
      <w:szCs w:val="20"/>
      <w:lang w:val="en-US" w:eastAsia="en-US"/>
    </w:rPr>
  </w:style>
  <w:style w:type="character" w:customStyle="1" w:styleId="y2iqfc">
    <w:name w:val="y2iqfc"/>
    <w:basedOn w:val="DefaultParagraphFont"/>
    <w:rsid w:val="00B0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9238">
      <w:bodyDiv w:val="1"/>
      <w:marLeft w:val="0"/>
      <w:marRight w:val="0"/>
      <w:marTop w:val="0"/>
      <w:marBottom w:val="0"/>
      <w:divBdr>
        <w:top w:val="none" w:sz="0" w:space="0" w:color="auto"/>
        <w:left w:val="none" w:sz="0" w:space="0" w:color="auto"/>
        <w:bottom w:val="none" w:sz="0" w:space="0" w:color="auto"/>
        <w:right w:val="none" w:sz="0" w:space="0" w:color="auto"/>
      </w:divBdr>
    </w:div>
    <w:div w:id="486098372">
      <w:bodyDiv w:val="1"/>
      <w:marLeft w:val="0"/>
      <w:marRight w:val="0"/>
      <w:marTop w:val="0"/>
      <w:marBottom w:val="0"/>
      <w:divBdr>
        <w:top w:val="none" w:sz="0" w:space="0" w:color="auto"/>
        <w:left w:val="none" w:sz="0" w:space="0" w:color="auto"/>
        <w:bottom w:val="none" w:sz="0" w:space="0" w:color="auto"/>
        <w:right w:val="none" w:sz="0" w:space="0" w:color="auto"/>
      </w:divBdr>
    </w:div>
    <w:div w:id="496926091">
      <w:bodyDiv w:val="1"/>
      <w:marLeft w:val="0"/>
      <w:marRight w:val="0"/>
      <w:marTop w:val="0"/>
      <w:marBottom w:val="0"/>
      <w:divBdr>
        <w:top w:val="none" w:sz="0" w:space="0" w:color="auto"/>
        <w:left w:val="none" w:sz="0" w:space="0" w:color="auto"/>
        <w:bottom w:val="none" w:sz="0" w:space="0" w:color="auto"/>
        <w:right w:val="none" w:sz="0" w:space="0" w:color="auto"/>
      </w:divBdr>
      <w:divsChild>
        <w:div w:id="467089516">
          <w:marLeft w:val="0"/>
          <w:marRight w:val="0"/>
          <w:marTop w:val="0"/>
          <w:marBottom w:val="0"/>
          <w:divBdr>
            <w:top w:val="none" w:sz="0" w:space="0" w:color="auto"/>
            <w:left w:val="none" w:sz="0" w:space="0" w:color="auto"/>
            <w:bottom w:val="none" w:sz="0" w:space="0" w:color="auto"/>
            <w:right w:val="none" w:sz="0" w:space="0" w:color="auto"/>
          </w:divBdr>
          <w:divsChild>
            <w:div w:id="1770465210">
              <w:marLeft w:val="0"/>
              <w:marRight w:val="0"/>
              <w:marTop w:val="0"/>
              <w:marBottom w:val="0"/>
              <w:divBdr>
                <w:top w:val="none" w:sz="0" w:space="0" w:color="auto"/>
                <w:left w:val="none" w:sz="0" w:space="0" w:color="auto"/>
                <w:bottom w:val="none" w:sz="0" w:space="0" w:color="auto"/>
                <w:right w:val="none" w:sz="0" w:space="0" w:color="auto"/>
              </w:divBdr>
              <w:divsChild>
                <w:div w:id="659313679">
                  <w:marLeft w:val="0"/>
                  <w:marRight w:val="0"/>
                  <w:marTop w:val="0"/>
                  <w:marBottom w:val="0"/>
                  <w:divBdr>
                    <w:top w:val="none" w:sz="0" w:space="0" w:color="auto"/>
                    <w:left w:val="none" w:sz="0" w:space="0" w:color="auto"/>
                    <w:bottom w:val="none" w:sz="0" w:space="0" w:color="auto"/>
                    <w:right w:val="none" w:sz="0" w:space="0" w:color="auto"/>
                  </w:divBdr>
                  <w:divsChild>
                    <w:div w:id="688919281">
                      <w:marLeft w:val="0"/>
                      <w:marRight w:val="0"/>
                      <w:marTop w:val="0"/>
                      <w:marBottom w:val="0"/>
                      <w:divBdr>
                        <w:top w:val="none" w:sz="0" w:space="0" w:color="auto"/>
                        <w:left w:val="none" w:sz="0" w:space="0" w:color="auto"/>
                        <w:bottom w:val="none" w:sz="0" w:space="0" w:color="auto"/>
                        <w:right w:val="none" w:sz="0" w:space="0" w:color="auto"/>
                      </w:divBdr>
                      <w:divsChild>
                        <w:div w:id="1694383893">
                          <w:marLeft w:val="0"/>
                          <w:marRight w:val="0"/>
                          <w:marTop w:val="0"/>
                          <w:marBottom w:val="0"/>
                          <w:divBdr>
                            <w:top w:val="none" w:sz="0" w:space="0" w:color="auto"/>
                            <w:left w:val="none" w:sz="0" w:space="0" w:color="auto"/>
                            <w:bottom w:val="none" w:sz="0" w:space="0" w:color="auto"/>
                            <w:right w:val="none" w:sz="0" w:space="0" w:color="auto"/>
                          </w:divBdr>
                          <w:divsChild>
                            <w:div w:id="684283349">
                              <w:marLeft w:val="0"/>
                              <w:marRight w:val="0"/>
                              <w:marTop w:val="0"/>
                              <w:marBottom w:val="0"/>
                              <w:divBdr>
                                <w:top w:val="none" w:sz="0" w:space="0" w:color="auto"/>
                                <w:left w:val="none" w:sz="0" w:space="0" w:color="auto"/>
                                <w:bottom w:val="none" w:sz="0" w:space="0" w:color="auto"/>
                                <w:right w:val="none" w:sz="0" w:space="0" w:color="auto"/>
                              </w:divBdr>
                              <w:divsChild>
                                <w:div w:id="1538616485">
                                  <w:marLeft w:val="0"/>
                                  <w:marRight w:val="0"/>
                                  <w:marTop w:val="0"/>
                                  <w:marBottom w:val="0"/>
                                  <w:divBdr>
                                    <w:top w:val="none" w:sz="0" w:space="0" w:color="auto"/>
                                    <w:left w:val="none" w:sz="0" w:space="0" w:color="auto"/>
                                    <w:bottom w:val="none" w:sz="0" w:space="0" w:color="auto"/>
                                    <w:right w:val="none" w:sz="0" w:space="0" w:color="auto"/>
                                  </w:divBdr>
                                  <w:divsChild>
                                    <w:div w:id="967395936">
                                      <w:marLeft w:val="0"/>
                                      <w:marRight w:val="0"/>
                                      <w:marTop w:val="0"/>
                                      <w:marBottom w:val="0"/>
                                      <w:divBdr>
                                        <w:top w:val="none" w:sz="0" w:space="0" w:color="auto"/>
                                        <w:left w:val="none" w:sz="0" w:space="0" w:color="auto"/>
                                        <w:bottom w:val="none" w:sz="0" w:space="0" w:color="auto"/>
                                        <w:right w:val="none" w:sz="0" w:space="0" w:color="auto"/>
                                      </w:divBdr>
                                      <w:divsChild>
                                        <w:div w:id="70198529">
                                          <w:marLeft w:val="0"/>
                                          <w:marRight w:val="0"/>
                                          <w:marTop w:val="0"/>
                                          <w:marBottom w:val="0"/>
                                          <w:divBdr>
                                            <w:top w:val="none" w:sz="0" w:space="0" w:color="auto"/>
                                            <w:left w:val="none" w:sz="0" w:space="0" w:color="auto"/>
                                            <w:bottom w:val="none" w:sz="0" w:space="0" w:color="auto"/>
                                            <w:right w:val="none" w:sz="0" w:space="0" w:color="auto"/>
                                          </w:divBdr>
                                          <w:divsChild>
                                            <w:div w:id="1260987898">
                                              <w:marLeft w:val="0"/>
                                              <w:marRight w:val="0"/>
                                              <w:marTop w:val="0"/>
                                              <w:marBottom w:val="0"/>
                                              <w:divBdr>
                                                <w:top w:val="none" w:sz="0" w:space="0" w:color="auto"/>
                                                <w:left w:val="none" w:sz="0" w:space="0" w:color="auto"/>
                                                <w:bottom w:val="none" w:sz="0" w:space="0" w:color="auto"/>
                                                <w:right w:val="none" w:sz="0" w:space="0" w:color="auto"/>
                                              </w:divBdr>
                                              <w:divsChild>
                                                <w:div w:id="1989628592">
                                                  <w:marLeft w:val="0"/>
                                                  <w:marRight w:val="0"/>
                                                  <w:marTop w:val="0"/>
                                                  <w:marBottom w:val="0"/>
                                                  <w:divBdr>
                                                    <w:top w:val="none" w:sz="0" w:space="0" w:color="auto"/>
                                                    <w:left w:val="none" w:sz="0" w:space="0" w:color="auto"/>
                                                    <w:bottom w:val="none" w:sz="0" w:space="0" w:color="auto"/>
                                                    <w:right w:val="none" w:sz="0" w:space="0" w:color="auto"/>
                                                  </w:divBdr>
                                                  <w:divsChild>
                                                    <w:div w:id="1567841616">
                                                      <w:marLeft w:val="0"/>
                                                      <w:marRight w:val="0"/>
                                                      <w:marTop w:val="0"/>
                                                      <w:marBottom w:val="0"/>
                                                      <w:divBdr>
                                                        <w:top w:val="none" w:sz="0" w:space="0" w:color="auto"/>
                                                        <w:left w:val="none" w:sz="0" w:space="0" w:color="auto"/>
                                                        <w:bottom w:val="none" w:sz="0" w:space="0" w:color="auto"/>
                                                        <w:right w:val="none" w:sz="0" w:space="0" w:color="auto"/>
                                                      </w:divBdr>
                                                      <w:divsChild>
                                                        <w:div w:id="772243157">
                                                          <w:marLeft w:val="0"/>
                                                          <w:marRight w:val="0"/>
                                                          <w:marTop w:val="0"/>
                                                          <w:marBottom w:val="0"/>
                                                          <w:divBdr>
                                                            <w:top w:val="none" w:sz="0" w:space="0" w:color="auto"/>
                                                            <w:left w:val="none" w:sz="0" w:space="0" w:color="auto"/>
                                                            <w:bottom w:val="none" w:sz="0" w:space="0" w:color="auto"/>
                                                            <w:right w:val="none" w:sz="0" w:space="0" w:color="auto"/>
                                                          </w:divBdr>
                                                          <w:divsChild>
                                                            <w:div w:id="1380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723163">
      <w:bodyDiv w:val="1"/>
      <w:marLeft w:val="0"/>
      <w:marRight w:val="0"/>
      <w:marTop w:val="0"/>
      <w:marBottom w:val="0"/>
      <w:divBdr>
        <w:top w:val="none" w:sz="0" w:space="0" w:color="auto"/>
        <w:left w:val="none" w:sz="0" w:space="0" w:color="auto"/>
        <w:bottom w:val="none" w:sz="0" w:space="0" w:color="auto"/>
        <w:right w:val="none" w:sz="0" w:space="0" w:color="auto"/>
      </w:divBdr>
      <w:divsChild>
        <w:div w:id="591621659">
          <w:marLeft w:val="0"/>
          <w:marRight w:val="0"/>
          <w:marTop w:val="0"/>
          <w:marBottom w:val="0"/>
          <w:divBdr>
            <w:top w:val="none" w:sz="0" w:space="0" w:color="auto"/>
            <w:left w:val="none" w:sz="0" w:space="0" w:color="auto"/>
            <w:bottom w:val="none" w:sz="0" w:space="0" w:color="auto"/>
            <w:right w:val="none" w:sz="0" w:space="0" w:color="auto"/>
          </w:divBdr>
          <w:divsChild>
            <w:div w:id="1961301728">
              <w:marLeft w:val="0"/>
              <w:marRight w:val="0"/>
              <w:marTop w:val="0"/>
              <w:marBottom w:val="0"/>
              <w:divBdr>
                <w:top w:val="none" w:sz="0" w:space="0" w:color="auto"/>
                <w:left w:val="none" w:sz="0" w:space="0" w:color="auto"/>
                <w:bottom w:val="none" w:sz="0" w:space="0" w:color="auto"/>
                <w:right w:val="none" w:sz="0" w:space="0" w:color="auto"/>
              </w:divBdr>
              <w:divsChild>
                <w:div w:id="321126506">
                  <w:marLeft w:val="0"/>
                  <w:marRight w:val="0"/>
                  <w:marTop w:val="0"/>
                  <w:marBottom w:val="0"/>
                  <w:divBdr>
                    <w:top w:val="none" w:sz="0" w:space="0" w:color="auto"/>
                    <w:left w:val="none" w:sz="0" w:space="0" w:color="auto"/>
                    <w:bottom w:val="none" w:sz="0" w:space="0" w:color="auto"/>
                    <w:right w:val="none" w:sz="0" w:space="0" w:color="auto"/>
                  </w:divBdr>
                  <w:divsChild>
                    <w:div w:id="12340567">
                      <w:marLeft w:val="0"/>
                      <w:marRight w:val="0"/>
                      <w:marTop w:val="0"/>
                      <w:marBottom w:val="0"/>
                      <w:divBdr>
                        <w:top w:val="none" w:sz="0" w:space="0" w:color="auto"/>
                        <w:left w:val="none" w:sz="0" w:space="0" w:color="auto"/>
                        <w:bottom w:val="none" w:sz="0" w:space="0" w:color="auto"/>
                        <w:right w:val="none" w:sz="0" w:space="0" w:color="auto"/>
                      </w:divBdr>
                      <w:divsChild>
                        <w:div w:id="404957140">
                          <w:marLeft w:val="0"/>
                          <w:marRight w:val="0"/>
                          <w:marTop w:val="0"/>
                          <w:marBottom w:val="0"/>
                          <w:divBdr>
                            <w:top w:val="none" w:sz="0" w:space="0" w:color="auto"/>
                            <w:left w:val="none" w:sz="0" w:space="0" w:color="auto"/>
                            <w:bottom w:val="none" w:sz="0" w:space="0" w:color="auto"/>
                            <w:right w:val="none" w:sz="0" w:space="0" w:color="auto"/>
                          </w:divBdr>
                          <w:divsChild>
                            <w:div w:id="1408649915">
                              <w:marLeft w:val="0"/>
                              <w:marRight w:val="0"/>
                              <w:marTop w:val="0"/>
                              <w:marBottom w:val="0"/>
                              <w:divBdr>
                                <w:top w:val="none" w:sz="0" w:space="0" w:color="auto"/>
                                <w:left w:val="none" w:sz="0" w:space="0" w:color="auto"/>
                                <w:bottom w:val="none" w:sz="0" w:space="0" w:color="auto"/>
                                <w:right w:val="none" w:sz="0" w:space="0" w:color="auto"/>
                              </w:divBdr>
                              <w:divsChild>
                                <w:div w:id="1760980938">
                                  <w:marLeft w:val="0"/>
                                  <w:marRight w:val="0"/>
                                  <w:marTop w:val="0"/>
                                  <w:marBottom w:val="0"/>
                                  <w:divBdr>
                                    <w:top w:val="none" w:sz="0" w:space="0" w:color="auto"/>
                                    <w:left w:val="none" w:sz="0" w:space="0" w:color="auto"/>
                                    <w:bottom w:val="none" w:sz="0" w:space="0" w:color="auto"/>
                                    <w:right w:val="none" w:sz="0" w:space="0" w:color="auto"/>
                                  </w:divBdr>
                                  <w:divsChild>
                                    <w:div w:id="1952474562">
                                      <w:marLeft w:val="0"/>
                                      <w:marRight w:val="0"/>
                                      <w:marTop w:val="0"/>
                                      <w:marBottom w:val="0"/>
                                      <w:divBdr>
                                        <w:top w:val="none" w:sz="0" w:space="0" w:color="auto"/>
                                        <w:left w:val="none" w:sz="0" w:space="0" w:color="auto"/>
                                        <w:bottom w:val="none" w:sz="0" w:space="0" w:color="auto"/>
                                        <w:right w:val="none" w:sz="0" w:space="0" w:color="auto"/>
                                      </w:divBdr>
                                      <w:divsChild>
                                        <w:div w:id="234515403">
                                          <w:marLeft w:val="0"/>
                                          <w:marRight w:val="0"/>
                                          <w:marTop w:val="0"/>
                                          <w:marBottom w:val="0"/>
                                          <w:divBdr>
                                            <w:top w:val="none" w:sz="0" w:space="0" w:color="auto"/>
                                            <w:left w:val="none" w:sz="0" w:space="0" w:color="auto"/>
                                            <w:bottom w:val="none" w:sz="0" w:space="0" w:color="auto"/>
                                            <w:right w:val="none" w:sz="0" w:space="0" w:color="auto"/>
                                          </w:divBdr>
                                          <w:divsChild>
                                            <w:div w:id="797339483">
                                              <w:marLeft w:val="0"/>
                                              <w:marRight w:val="0"/>
                                              <w:marTop w:val="0"/>
                                              <w:marBottom w:val="0"/>
                                              <w:divBdr>
                                                <w:top w:val="none" w:sz="0" w:space="0" w:color="auto"/>
                                                <w:left w:val="none" w:sz="0" w:space="0" w:color="auto"/>
                                                <w:bottom w:val="none" w:sz="0" w:space="0" w:color="auto"/>
                                                <w:right w:val="none" w:sz="0" w:space="0" w:color="auto"/>
                                              </w:divBdr>
                                              <w:divsChild>
                                                <w:div w:id="1037513376">
                                                  <w:marLeft w:val="0"/>
                                                  <w:marRight w:val="0"/>
                                                  <w:marTop w:val="0"/>
                                                  <w:marBottom w:val="0"/>
                                                  <w:divBdr>
                                                    <w:top w:val="none" w:sz="0" w:space="0" w:color="auto"/>
                                                    <w:left w:val="none" w:sz="0" w:space="0" w:color="auto"/>
                                                    <w:bottom w:val="none" w:sz="0" w:space="0" w:color="auto"/>
                                                    <w:right w:val="none" w:sz="0" w:space="0" w:color="auto"/>
                                                  </w:divBdr>
                                                  <w:divsChild>
                                                    <w:div w:id="352801235">
                                                      <w:marLeft w:val="0"/>
                                                      <w:marRight w:val="0"/>
                                                      <w:marTop w:val="0"/>
                                                      <w:marBottom w:val="0"/>
                                                      <w:divBdr>
                                                        <w:top w:val="none" w:sz="0" w:space="0" w:color="auto"/>
                                                        <w:left w:val="none" w:sz="0" w:space="0" w:color="auto"/>
                                                        <w:bottom w:val="none" w:sz="0" w:space="0" w:color="auto"/>
                                                        <w:right w:val="none" w:sz="0" w:space="0" w:color="auto"/>
                                                      </w:divBdr>
                                                      <w:divsChild>
                                                        <w:div w:id="1246501850">
                                                          <w:marLeft w:val="0"/>
                                                          <w:marRight w:val="0"/>
                                                          <w:marTop w:val="0"/>
                                                          <w:marBottom w:val="0"/>
                                                          <w:divBdr>
                                                            <w:top w:val="none" w:sz="0" w:space="0" w:color="auto"/>
                                                            <w:left w:val="none" w:sz="0" w:space="0" w:color="auto"/>
                                                            <w:bottom w:val="none" w:sz="0" w:space="0" w:color="auto"/>
                                                            <w:right w:val="none" w:sz="0" w:space="0" w:color="auto"/>
                                                          </w:divBdr>
                                                          <w:divsChild>
                                                            <w:div w:id="10466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7075982">
      <w:bodyDiv w:val="1"/>
      <w:marLeft w:val="0"/>
      <w:marRight w:val="0"/>
      <w:marTop w:val="0"/>
      <w:marBottom w:val="0"/>
      <w:divBdr>
        <w:top w:val="none" w:sz="0" w:space="0" w:color="auto"/>
        <w:left w:val="none" w:sz="0" w:space="0" w:color="auto"/>
        <w:bottom w:val="none" w:sz="0" w:space="0" w:color="auto"/>
        <w:right w:val="none" w:sz="0" w:space="0" w:color="auto"/>
      </w:divBdr>
      <w:divsChild>
        <w:div w:id="1676301904">
          <w:marLeft w:val="0"/>
          <w:marRight w:val="0"/>
          <w:marTop w:val="0"/>
          <w:marBottom w:val="0"/>
          <w:divBdr>
            <w:top w:val="none" w:sz="0" w:space="0" w:color="auto"/>
            <w:left w:val="none" w:sz="0" w:space="0" w:color="auto"/>
            <w:bottom w:val="none" w:sz="0" w:space="0" w:color="auto"/>
            <w:right w:val="none" w:sz="0" w:space="0" w:color="auto"/>
          </w:divBdr>
          <w:divsChild>
            <w:div w:id="1192184256">
              <w:marLeft w:val="0"/>
              <w:marRight w:val="0"/>
              <w:marTop w:val="0"/>
              <w:marBottom w:val="0"/>
              <w:divBdr>
                <w:top w:val="none" w:sz="0" w:space="0" w:color="auto"/>
                <w:left w:val="none" w:sz="0" w:space="0" w:color="auto"/>
                <w:bottom w:val="none" w:sz="0" w:space="0" w:color="auto"/>
                <w:right w:val="none" w:sz="0" w:space="0" w:color="auto"/>
              </w:divBdr>
              <w:divsChild>
                <w:div w:id="1012686543">
                  <w:marLeft w:val="0"/>
                  <w:marRight w:val="0"/>
                  <w:marTop w:val="0"/>
                  <w:marBottom w:val="0"/>
                  <w:divBdr>
                    <w:top w:val="none" w:sz="0" w:space="0" w:color="auto"/>
                    <w:left w:val="none" w:sz="0" w:space="0" w:color="auto"/>
                    <w:bottom w:val="none" w:sz="0" w:space="0" w:color="auto"/>
                    <w:right w:val="none" w:sz="0" w:space="0" w:color="auto"/>
                  </w:divBdr>
                  <w:divsChild>
                    <w:div w:id="17291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20325">
          <w:marLeft w:val="0"/>
          <w:marRight w:val="0"/>
          <w:marTop w:val="0"/>
          <w:marBottom w:val="0"/>
          <w:divBdr>
            <w:top w:val="none" w:sz="0" w:space="0" w:color="auto"/>
            <w:left w:val="none" w:sz="0" w:space="0" w:color="auto"/>
            <w:bottom w:val="none" w:sz="0" w:space="0" w:color="auto"/>
            <w:right w:val="none" w:sz="0" w:space="0" w:color="auto"/>
          </w:divBdr>
          <w:divsChild>
            <w:div w:id="1610775920">
              <w:marLeft w:val="0"/>
              <w:marRight w:val="0"/>
              <w:marTop w:val="0"/>
              <w:marBottom w:val="0"/>
              <w:divBdr>
                <w:top w:val="none" w:sz="0" w:space="0" w:color="auto"/>
                <w:left w:val="none" w:sz="0" w:space="0" w:color="auto"/>
                <w:bottom w:val="none" w:sz="0" w:space="0" w:color="auto"/>
                <w:right w:val="none" w:sz="0" w:space="0" w:color="auto"/>
              </w:divBdr>
              <w:divsChild>
                <w:div w:id="1362322561">
                  <w:marLeft w:val="0"/>
                  <w:marRight w:val="0"/>
                  <w:marTop w:val="0"/>
                  <w:marBottom w:val="0"/>
                  <w:divBdr>
                    <w:top w:val="none" w:sz="0" w:space="0" w:color="auto"/>
                    <w:left w:val="none" w:sz="0" w:space="0" w:color="auto"/>
                    <w:bottom w:val="none" w:sz="0" w:space="0" w:color="auto"/>
                    <w:right w:val="none" w:sz="0" w:space="0" w:color="auto"/>
                  </w:divBdr>
                  <w:divsChild>
                    <w:div w:id="14206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6779">
      <w:bodyDiv w:val="1"/>
      <w:marLeft w:val="0"/>
      <w:marRight w:val="0"/>
      <w:marTop w:val="0"/>
      <w:marBottom w:val="0"/>
      <w:divBdr>
        <w:top w:val="none" w:sz="0" w:space="0" w:color="auto"/>
        <w:left w:val="none" w:sz="0" w:space="0" w:color="auto"/>
        <w:bottom w:val="none" w:sz="0" w:space="0" w:color="auto"/>
        <w:right w:val="none" w:sz="0" w:space="0" w:color="auto"/>
      </w:divBdr>
      <w:divsChild>
        <w:div w:id="1432823649">
          <w:marLeft w:val="0"/>
          <w:marRight w:val="0"/>
          <w:marTop w:val="0"/>
          <w:marBottom w:val="0"/>
          <w:divBdr>
            <w:top w:val="none" w:sz="0" w:space="0" w:color="auto"/>
            <w:left w:val="none" w:sz="0" w:space="0" w:color="auto"/>
            <w:bottom w:val="none" w:sz="0" w:space="0" w:color="auto"/>
            <w:right w:val="none" w:sz="0" w:space="0" w:color="auto"/>
          </w:divBdr>
          <w:divsChild>
            <w:div w:id="2141681197">
              <w:marLeft w:val="0"/>
              <w:marRight w:val="0"/>
              <w:marTop w:val="0"/>
              <w:marBottom w:val="0"/>
              <w:divBdr>
                <w:top w:val="none" w:sz="0" w:space="0" w:color="auto"/>
                <w:left w:val="none" w:sz="0" w:space="0" w:color="auto"/>
                <w:bottom w:val="none" w:sz="0" w:space="0" w:color="auto"/>
                <w:right w:val="none" w:sz="0" w:space="0" w:color="auto"/>
              </w:divBdr>
              <w:divsChild>
                <w:div w:id="448016421">
                  <w:marLeft w:val="0"/>
                  <w:marRight w:val="0"/>
                  <w:marTop w:val="0"/>
                  <w:marBottom w:val="0"/>
                  <w:divBdr>
                    <w:top w:val="none" w:sz="0" w:space="0" w:color="auto"/>
                    <w:left w:val="none" w:sz="0" w:space="0" w:color="auto"/>
                    <w:bottom w:val="none" w:sz="0" w:space="0" w:color="auto"/>
                    <w:right w:val="none" w:sz="0" w:space="0" w:color="auto"/>
                  </w:divBdr>
                  <w:divsChild>
                    <w:div w:id="1723015868">
                      <w:marLeft w:val="0"/>
                      <w:marRight w:val="0"/>
                      <w:marTop w:val="0"/>
                      <w:marBottom w:val="0"/>
                      <w:divBdr>
                        <w:top w:val="none" w:sz="0" w:space="0" w:color="auto"/>
                        <w:left w:val="none" w:sz="0" w:space="0" w:color="auto"/>
                        <w:bottom w:val="none" w:sz="0" w:space="0" w:color="auto"/>
                        <w:right w:val="none" w:sz="0" w:space="0" w:color="auto"/>
                      </w:divBdr>
                      <w:divsChild>
                        <w:div w:id="1860778407">
                          <w:marLeft w:val="0"/>
                          <w:marRight w:val="0"/>
                          <w:marTop w:val="0"/>
                          <w:marBottom w:val="0"/>
                          <w:divBdr>
                            <w:top w:val="none" w:sz="0" w:space="0" w:color="auto"/>
                            <w:left w:val="none" w:sz="0" w:space="0" w:color="auto"/>
                            <w:bottom w:val="none" w:sz="0" w:space="0" w:color="auto"/>
                            <w:right w:val="none" w:sz="0" w:space="0" w:color="auto"/>
                          </w:divBdr>
                          <w:divsChild>
                            <w:div w:id="2054429020">
                              <w:marLeft w:val="0"/>
                              <w:marRight w:val="0"/>
                              <w:marTop w:val="0"/>
                              <w:marBottom w:val="0"/>
                              <w:divBdr>
                                <w:top w:val="none" w:sz="0" w:space="0" w:color="auto"/>
                                <w:left w:val="none" w:sz="0" w:space="0" w:color="auto"/>
                                <w:bottom w:val="none" w:sz="0" w:space="0" w:color="auto"/>
                                <w:right w:val="none" w:sz="0" w:space="0" w:color="auto"/>
                              </w:divBdr>
                              <w:divsChild>
                                <w:div w:id="1650479179">
                                  <w:marLeft w:val="0"/>
                                  <w:marRight w:val="0"/>
                                  <w:marTop w:val="0"/>
                                  <w:marBottom w:val="0"/>
                                  <w:divBdr>
                                    <w:top w:val="none" w:sz="0" w:space="0" w:color="auto"/>
                                    <w:left w:val="none" w:sz="0" w:space="0" w:color="auto"/>
                                    <w:bottom w:val="none" w:sz="0" w:space="0" w:color="auto"/>
                                    <w:right w:val="none" w:sz="0" w:space="0" w:color="auto"/>
                                  </w:divBdr>
                                  <w:divsChild>
                                    <w:div w:id="922445577">
                                      <w:marLeft w:val="0"/>
                                      <w:marRight w:val="0"/>
                                      <w:marTop w:val="0"/>
                                      <w:marBottom w:val="0"/>
                                      <w:divBdr>
                                        <w:top w:val="none" w:sz="0" w:space="0" w:color="auto"/>
                                        <w:left w:val="none" w:sz="0" w:space="0" w:color="auto"/>
                                        <w:bottom w:val="none" w:sz="0" w:space="0" w:color="auto"/>
                                        <w:right w:val="none" w:sz="0" w:space="0" w:color="auto"/>
                                      </w:divBdr>
                                      <w:divsChild>
                                        <w:div w:id="739980003">
                                          <w:marLeft w:val="0"/>
                                          <w:marRight w:val="0"/>
                                          <w:marTop w:val="0"/>
                                          <w:marBottom w:val="0"/>
                                          <w:divBdr>
                                            <w:top w:val="none" w:sz="0" w:space="0" w:color="auto"/>
                                            <w:left w:val="none" w:sz="0" w:space="0" w:color="auto"/>
                                            <w:bottom w:val="none" w:sz="0" w:space="0" w:color="auto"/>
                                            <w:right w:val="none" w:sz="0" w:space="0" w:color="auto"/>
                                          </w:divBdr>
                                          <w:divsChild>
                                            <w:div w:id="1655792341">
                                              <w:marLeft w:val="0"/>
                                              <w:marRight w:val="0"/>
                                              <w:marTop w:val="0"/>
                                              <w:marBottom w:val="0"/>
                                              <w:divBdr>
                                                <w:top w:val="none" w:sz="0" w:space="0" w:color="auto"/>
                                                <w:left w:val="none" w:sz="0" w:space="0" w:color="auto"/>
                                                <w:bottom w:val="none" w:sz="0" w:space="0" w:color="auto"/>
                                                <w:right w:val="none" w:sz="0" w:space="0" w:color="auto"/>
                                              </w:divBdr>
                                              <w:divsChild>
                                                <w:div w:id="1982923358">
                                                  <w:marLeft w:val="0"/>
                                                  <w:marRight w:val="0"/>
                                                  <w:marTop w:val="0"/>
                                                  <w:marBottom w:val="0"/>
                                                  <w:divBdr>
                                                    <w:top w:val="none" w:sz="0" w:space="0" w:color="auto"/>
                                                    <w:left w:val="none" w:sz="0" w:space="0" w:color="auto"/>
                                                    <w:bottom w:val="none" w:sz="0" w:space="0" w:color="auto"/>
                                                    <w:right w:val="none" w:sz="0" w:space="0" w:color="auto"/>
                                                  </w:divBdr>
                                                  <w:divsChild>
                                                    <w:div w:id="94904198">
                                                      <w:marLeft w:val="0"/>
                                                      <w:marRight w:val="0"/>
                                                      <w:marTop w:val="0"/>
                                                      <w:marBottom w:val="0"/>
                                                      <w:divBdr>
                                                        <w:top w:val="none" w:sz="0" w:space="0" w:color="auto"/>
                                                        <w:left w:val="none" w:sz="0" w:space="0" w:color="auto"/>
                                                        <w:bottom w:val="none" w:sz="0" w:space="0" w:color="auto"/>
                                                        <w:right w:val="none" w:sz="0" w:space="0" w:color="auto"/>
                                                      </w:divBdr>
                                                      <w:divsChild>
                                                        <w:div w:id="282424268">
                                                          <w:marLeft w:val="0"/>
                                                          <w:marRight w:val="0"/>
                                                          <w:marTop w:val="0"/>
                                                          <w:marBottom w:val="0"/>
                                                          <w:divBdr>
                                                            <w:top w:val="none" w:sz="0" w:space="0" w:color="auto"/>
                                                            <w:left w:val="none" w:sz="0" w:space="0" w:color="auto"/>
                                                            <w:bottom w:val="none" w:sz="0" w:space="0" w:color="auto"/>
                                                            <w:right w:val="none" w:sz="0" w:space="0" w:color="auto"/>
                                                          </w:divBdr>
                                                          <w:divsChild>
                                                            <w:div w:id="10399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3206304">
      <w:bodyDiv w:val="1"/>
      <w:marLeft w:val="0"/>
      <w:marRight w:val="0"/>
      <w:marTop w:val="0"/>
      <w:marBottom w:val="0"/>
      <w:divBdr>
        <w:top w:val="none" w:sz="0" w:space="0" w:color="auto"/>
        <w:left w:val="none" w:sz="0" w:space="0" w:color="auto"/>
        <w:bottom w:val="none" w:sz="0" w:space="0" w:color="auto"/>
        <w:right w:val="none" w:sz="0" w:space="0" w:color="auto"/>
      </w:divBdr>
      <w:divsChild>
        <w:div w:id="1969049197">
          <w:marLeft w:val="0"/>
          <w:marRight w:val="0"/>
          <w:marTop w:val="0"/>
          <w:marBottom w:val="0"/>
          <w:divBdr>
            <w:top w:val="none" w:sz="0" w:space="0" w:color="auto"/>
            <w:left w:val="none" w:sz="0" w:space="0" w:color="auto"/>
            <w:bottom w:val="none" w:sz="0" w:space="0" w:color="auto"/>
            <w:right w:val="none" w:sz="0" w:space="0" w:color="auto"/>
          </w:divBdr>
          <w:divsChild>
            <w:div w:id="132606272">
              <w:marLeft w:val="0"/>
              <w:marRight w:val="0"/>
              <w:marTop w:val="0"/>
              <w:marBottom w:val="0"/>
              <w:divBdr>
                <w:top w:val="none" w:sz="0" w:space="0" w:color="auto"/>
                <w:left w:val="none" w:sz="0" w:space="0" w:color="auto"/>
                <w:bottom w:val="none" w:sz="0" w:space="0" w:color="auto"/>
                <w:right w:val="none" w:sz="0" w:space="0" w:color="auto"/>
              </w:divBdr>
              <w:divsChild>
                <w:div w:id="495151578">
                  <w:marLeft w:val="0"/>
                  <w:marRight w:val="0"/>
                  <w:marTop w:val="0"/>
                  <w:marBottom w:val="0"/>
                  <w:divBdr>
                    <w:top w:val="none" w:sz="0" w:space="0" w:color="auto"/>
                    <w:left w:val="none" w:sz="0" w:space="0" w:color="auto"/>
                    <w:bottom w:val="none" w:sz="0" w:space="0" w:color="auto"/>
                    <w:right w:val="none" w:sz="0" w:space="0" w:color="auto"/>
                  </w:divBdr>
                  <w:divsChild>
                    <w:div w:id="1849253361">
                      <w:marLeft w:val="0"/>
                      <w:marRight w:val="0"/>
                      <w:marTop w:val="0"/>
                      <w:marBottom w:val="0"/>
                      <w:divBdr>
                        <w:top w:val="none" w:sz="0" w:space="0" w:color="auto"/>
                        <w:left w:val="none" w:sz="0" w:space="0" w:color="auto"/>
                        <w:bottom w:val="none" w:sz="0" w:space="0" w:color="auto"/>
                        <w:right w:val="none" w:sz="0" w:space="0" w:color="auto"/>
                      </w:divBdr>
                      <w:divsChild>
                        <w:div w:id="1943953678">
                          <w:marLeft w:val="0"/>
                          <w:marRight w:val="0"/>
                          <w:marTop w:val="0"/>
                          <w:marBottom w:val="0"/>
                          <w:divBdr>
                            <w:top w:val="none" w:sz="0" w:space="0" w:color="auto"/>
                            <w:left w:val="none" w:sz="0" w:space="0" w:color="auto"/>
                            <w:bottom w:val="none" w:sz="0" w:space="0" w:color="auto"/>
                            <w:right w:val="none" w:sz="0" w:space="0" w:color="auto"/>
                          </w:divBdr>
                          <w:divsChild>
                            <w:div w:id="1990674226">
                              <w:marLeft w:val="0"/>
                              <w:marRight w:val="0"/>
                              <w:marTop w:val="0"/>
                              <w:marBottom w:val="0"/>
                              <w:divBdr>
                                <w:top w:val="none" w:sz="0" w:space="0" w:color="auto"/>
                                <w:left w:val="none" w:sz="0" w:space="0" w:color="auto"/>
                                <w:bottom w:val="none" w:sz="0" w:space="0" w:color="auto"/>
                                <w:right w:val="none" w:sz="0" w:space="0" w:color="auto"/>
                              </w:divBdr>
                              <w:divsChild>
                                <w:div w:id="379210106">
                                  <w:marLeft w:val="0"/>
                                  <w:marRight w:val="0"/>
                                  <w:marTop w:val="0"/>
                                  <w:marBottom w:val="0"/>
                                  <w:divBdr>
                                    <w:top w:val="none" w:sz="0" w:space="0" w:color="auto"/>
                                    <w:left w:val="none" w:sz="0" w:space="0" w:color="auto"/>
                                    <w:bottom w:val="none" w:sz="0" w:space="0" w:color="auto"/>
                                    <w:right w:val="none" w:sz="0" w:space="0" w:color="auto"/>
                                  </w:divBdr>
                                  <w:divsChild>
                                    <w:div w:id="1885561847">
                                      <w:marLeft w:val="0"/>
                                      <w:marRight w:val="0"/>
                                      <w:marTop w:val="0"/>
                                      <w:marBottom w:val="0"/>
                                      <w:divBdr>
                                        <w:top w:val="none" w:sz="0" w:space="0" w:color="auto"/>
                                        <w:left w:val="none" w:sz="0" w:space="0" w:color="auto"/>
                                        <w:bottom w:val="none" w:sz="0" w:space="0" w:color="auto"/>
                                        <w:right w:val="none" w:sz="0" w:space="0" w:color="auto"/>
                                      </w:divBdr>
                                      <w:divsChild>
                                        <w:div w:id="1659573269">
                                          <w:marLeft w:val="0"/>
                                          <w:marRight w:val="0"/>
                                          <w:marTop w:val="0"/>
                                          <w:marBottom w:val="0"/>
                                          <w:divBdr>
                                            <w:top w:val="none" w:sz="0" w:space="0" w:color="auto"/>
                                            <w:left w:val="none" w:sz="0" w:space="0" w:color="auto"/>
                                            <w:bottom w:val="none" w:sz="0" w:space="0" w:color="auto"/>
                                            <w:right w:val="none" w:sz="0" w:space="0" w:color="auto"/>
                                          </w:divBdr>
                                          <w:divsChild>
                                            <w:div w:id="1327830280">
                                              <w:marLeft w:val="0"/>
                                              <w:marRight w:val="0"/>
                                              <w:marTop w:val="0"/>
                                              <w:marBottom w:val="0"/>
                                              <w:divBdr>
                                                <w:top w:val="none" w:sz="0" w:space="0" w:color="auto"/>
                                                <w:left w:val="none" w:sz="0" w:space="0" w:color="auto"/>
                                                <w:bottom w:val="none" w:sz="0" w:space="0" w:color="auto"/>
                                                <w:right w:val="none" w:sz="0" w:space="0" w:color="auto"/>
                                              </w:divBdr>
                                              <w:divsChild>
                                                <w:div w:id="1679457334">
                                                  <w:marLeft w:val="0"/>
                                                  <w:marRight w:val="0"/>
                                                  <w:marTop w:val="0"/>
                                                  <w:marBottom w:val="0"/>
                                                  <w:divBdr>
                                                    <w:top w:val="none" w:sz="0" w:space="0" w:color="auto"/>
                                                    <w:left w:val="none" w:sz="0" w:space="0" w:color="auto"/>
                                                    <w:bottom w:val="none" w:sz="0" w:space="0" w:color="auto"/>
                                                    <w:right w:val="none" w:sz="0" w:space="0" w:color="auto"/>
                                                  </w:divBdr>
                                                  <w:divsChild>
                                                    <w:div w:id="481773569">
                                                      <w:marLeft w:val="0"/>
                                                      <w:marRight w:val="0"/>
                                                      <w:marTop w:val="0"/>
                                                      <w:marBottom w:val="0"/>
                                                      <w:divBdr>
                                                        <w:top w:val="none" w:sz="0" w:space="0" w:color="auto"/>
                                                        <w:left w:val="none" w:sz="0" w:space="0" w:color="auto"/>
                                                        <w:bottom w:val="none" w:sz="0" w:space="0" w:color="auto"/>
                                                        <w:right w:val="none" w:sz="0" w:space="0" w:color="auto"/>
                                                      </w:divBdr>
                                                      <w:divsChild>
                                                        <w:div w:id="1827625010">
                                                          <w:marLeft w:val="0"/>
                                                          <w:marRight w:val="0"/>
                                                          <w:marTop w:val="0"/>
                                                          <w:marBottom w:val="0"/>
                                                          <w:divBdr>
                                                            <w:top w:val="none" w:sz="0" w:space="0" w:color="auto"/>
                                                            <w:left w:val="none" w:sz="0" w:space="0" w:color="auto"/>
                                                            <w:bottom w:val="none" w:sz="0" w:space="0" w:color="auto"/>
                                                            <w:right w:val="none" w:sz="0" w:space="0" w:color="auto"/>
                                                          </w:divBdr>
                                                          <w:divsChild>
                                                            <w:div w:id="78874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753442">
      <w:bodyDiv w:val="1"/>
      <w:marLeft w:val="0"/>
      <w:marRight w:val="0"/>
      <w:marTop w:val="0"/>
      <w:marBottom w:val="0"/>
      <w:divBdr>
        <w:top w:val="none" w:sz="0" w:space="0" w:color="auto"/>
        <w:left w:val="none" w:sz="0" w:space="0" w:color="auto"/>
        <w:bottom w:val="none" w:sz="0" w:space="0" w:color="auto"/>
        <w:right w:val="none" w:sz="0" w:space="0" w:color="auto"/>
      </w:divBdr>
      <w:divsChild>
        <w:div w:id="795412526">
          <w:marLeft w:val="0"/>
          <w:marRight w:val="0"/>
          <w:marTop w:val="0"/>
          <w:marBottom w:val="0"/>
          <w:divBdr>
            <w:top w:val="none" w:sz="0" w:space="0" w:color="auto"/>
            <w:left w:val="none" w:sz="0" w:space="0" w:color="auto"/>
            <w:bottom w:val="none" w:sz="0" w:space="0" w:color="auto"/>
            <w:right w:val="none" w:sz="0" w:space="0" w:color="auto"/>
          </w:divBdr>
          <w:divsChild>
            <w:div w:id="1737508263">
              <w:marLeft w:val="0"/>
              <w:marRight w:val="0"/>
              <w:marTop w:val="0"/>
              <w:marBottom w:val="0"/>
              <w:divBdr>
                <w:top w:val="none" w:sz="0" w:space="0" w:color="auto"/>
                <w:left w:val="none" w:sz="0" w:space="0" w:color="auto"/>
                <w:bottom w:val="none" w:sz="0" w:space="0" w:color="auto"/>
                <w:right w:val="none" w:sz="0" w:space="0" w:color="auto"/>
              </w:divBdr>
              <w:divsChild>
                <w:div w:id="976110065">
                  <w:marLeft w:val="0"/>
                  <w:marRight w:val="0"/>
                  <w:marTop w:val="0"/>
                  <w:marBottom w:val="0"/>
                  <w:divBdr>
                    <w:top w:val="none" w:sz="0" w:space="0" w:color="auto"/>
                    <w:left w:val="none" w:sz="0" w:space="0" w:color="auto"/>
                    <w:bottom w:val="none" w:sz="0" w:space="0" w:color="auto"/>
                    <w:right w:val="none" w:sz="0" w:space="0" w:color="auto"/>
                  </w:divBdr>
                  <w:divsChild>
                    <w:div w:id="1051154733">
                      <w:marLeft w:val="0"/>
                      <w:marRight w:val="0"/>
                      <w:marTop w:val="0"/>
                      <w:marBottom w:val="0"/>
                      <w:divBdr>
                        <w:top w:val="none" w:sz="0" w:space="0" w:color="auto"/>
                        <w:left w:val="none" w:sz="0" w:space="0" w:color="auto"/>
                        <w:bottom w:val="none" w:sz="0" w:space="0" w:color="auto"/>
                        <w:right w:val="none" w:sz="0" w:space="0" w:color="auto"/>
                      </w:divBdr>
                      <w:divsChild>
                        <w:div w:id="53240050">
                          <w:marLeft w:val="0"/>
                          <w:marRight w:val="0"/>
                          <w:marTop w:val="0"/>
                          <w:marBottom w:val="0"/>
                          <w:divBdr>
                            <w:top w:val="none" w:sz="0" w:space="0" w:color="auto"/>
                            <w:left w:val="none" w:sz="0" w:space="0" w:color="auto"/>
                            <w:bottom w:val="none" w:sz="0" w:space="0" w:color="auto"/>
                            <w:right w:val="none" w:sz="0" w:space="0" w:color="auto"/>
                          </w:divBdr>
                          <w:divsChild>
                            <w:div w:id="1960915064">
                              <w:marLeft w:val="0"/>
                              <w:marRight w:val="0"/>
                              <w:marTop w:val="0"/>
                              <w:marBottom w:val="0"/>
                              <w:divBdr>
                                <w:top w:val="none" w:sz="0" w:space="0" w:color="auto"/>
                                <w:left w:val="none" w:sz="0" w:space="0" w:color="auto"/>
                                <w:bottom w:val="none" w:sz="0" w:space="0" w:color="auto"/>
                                <w:right w:val="none" w:sz="0" w:space="0" w:color="auto"/>
                              </w:divBdr>
                              <w:divsChild>
                                <w:div w:id="1878856451">
                                  <w:marLeft w:val="0"/>
                                  <w:marRight w:val="0"/>
                                  <w:marTop w:val="0"/>
                                  <w:marBottom w:val="0"/>
                                  <w:divBdr>
                                    <w:top w:val="none" w:sz="0" w:space="0" w:color="auto"/>
                                    <w:left w:val="none" w:sz="0" w:space="0" w:color="auto"/>
                                    <w:bottom w:val="none" w:sz="0" w:space="0" w:color="auto"/>
                                    <w:right w:val="none" w:sz="0" w:space="0" w:color="auto"/>
                                  </w:divBdr>
                                  <w:divsChild>
                                    <w:div w:id="180364070">
                                      <w:marLeft w:val="0"/>
                                      <w:marRight w:val="0"/>
                                      <w:marTop w:val="0"/>
                                      <w:marBottom w:val="0"/>
                                      <w:divBdr>
                                        <w:top w:val="none" w:sz="0" w:space="0" w:color="auto"/>
                                        <w:left w:val="none" w:sz="0" w:space="0" w:color="auto"/>
                                        <w:bottom w:val="none" w:sz="0" w:space="0" w:color="auto"/>
                                        <w:right w:val="none" w:sz="0" w:space="0" w:color="auto"/>
                                      </w:divBdr>
                                      <w:divsChild>
                                        <w:div w:id="313685014">
                                          <w:marLeft w:val="0"/>
                                          <w:marRight w:val="0"/>
                                          <w:marTop w:val="0"/>
                                          <w:marBottom w:val="0"/>
                                          <w:divBdr>
                                            <w:top w:val="none" w:sz="0" w:space="0" w:color="auto"/>
                                            <w:left w:val="none" w:sz="0" w:space="0" w:color="auto"/>
                                            <w:bottom w:val="none" w:sz="0" w:space="0" w:color="auto"/>
                                            <w:right w:val="none" w:sz="0" w:space="0" w:color="auto"/>
                                          </w:divBdr>
                                          <w:divsChild>
                                            <w:div w:id="210188039">
                                              <w:marLeft w:val="0"/>
                                              <w:marRight w:val="0"/>
                                              <w:marTop w:val="0"/>
                                              <w:marBottom w:val="0"/>
                                              <w:divBdr>
                                                <w:top w:val="none" w:sz="0" w:space="0" w:color="auto"/>
                                                <w:left w:val="none" w:sz="0" w:space="0" w:color="auto"/>
                                                <w:bottom w:val="none" w:sz="0" w:space="0" w:color="auto"/>
                                                <w:right w:val="none" w:sz="0" w:space="0" w:color="auto"/>
                                              </w:divBdr>
                                              <w:divsChild>
                                                <w:div w:id="1814787077">
                                                  <w:marLeft w:val="0"/>
                                                  <w:marRight w:val="0"/>
                                                  <w:marTop w:val="0"/>
                                                  <w:marBottom w:val="0"/>
                                                  <w:divBdr>
                                                    <w:top w:val="none" w:sz="0" w:space="0" w:color="auto"/>
                                                    <w:left w:val="none" w:sz="0" w:space="0" w:color="auto"/>
                                                    <w:bottom w:val="none" w:sz="0" w:space="0" w:color="auto"/>
                                                    <w:right w:val="none" w:sz="0" w:space="0" w:color="auto"/>
                                                  </w:divBdr>
                                                  <w:divsChild>
                                                    <w:div w:id="815531288">
                                                      <w:marLeft w:val="0"/>
                                                      <w:marRight w:val="0"/>
                                                      <w:marTop w:val="0"/>
                                                      <w:marBottom w:val="0"/>
                                                      <w:divBdr>
                                                        <w:top w:val="none" w:sz="0" w:space="0" w:color="auto"/>
                                                        <w:left w:val="none" w:sz="0" w:space="0" w:color="auto"/>
                                                        <w:bottom w:val="none" w:sz="0" w:space="0" w:color="auto"/>
                                                        <w:right w:val="none" w:sz="0" w:space="0" w:color="auto"/>
                                                      </w:divBdr>
                                                      <w:divsChild>
                                                        <w:div w:id="659652331">
                                                          <w:marLeft w:val="0"/>
                                                          <w:marRight w:val="0"/>
                                                          <w:marTop w:val="0"/>
                                                          <w:marBottom w:val="0"/>
                                                          <w:divBdr>
                                                            <w:top w:val="none" w:sz="0" w:space="0" w:color="auto"/>
                                                            <w:left w:val="none" w:sz="0" w:space="0" w:color="auto"/>
                                                            <w:bottom w:val="none" w:sz="0" w:space="0" w:color="auto"/>
                                                            <w:right w:val="none" w:sz="0" w:space="0" w:color="auto"/>
                                                          </w:divBdr>
                                                          <w:divsChild>
                                                            <w:div w:id="17247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9769186">
      <w:bodyDiv w:val="1"/>
      <w:marLeft w:val="0"/>
      <w:marRight w:val="0"/>
      <w:marTop w:val="0"/>
      <w:marBottom w:val="0"/>
      <w:divBdr>
        <w:top w:val="none" w:sz="0" w:space="0" w:color="auto"/>
        <w:left w:val="none" w:sz="0" w:space="0" w:color="auto"/>
        <w:bottom w:val="none" w:sz="0" w:space="0" w:color="auto"/>
        <w:right w:val="none" w:sz="0" w:space="0" w:color="auto"/>
      </w:divBdr>
      <w:divsChild>
        <w:div w:id="1325624146">
          <w:marLeft w:val="0"/>
          <w:marRight w:val="0"/>
          <w:marTop w:val="0"/>
          <w:marBottom w:val="0"/>
          <w:divBdr>
            <w:top w:val="none" w:sz="0" w:space="0" w:color="auto"/>
            <w:left w:val="none" w:sz="0" w:space="0" w:color="auto"/>
            <w:bottom w:val="none" w:sz="0" w:space="0" w:color="auto"/>
            <w:right w:val="none" w:sz="0" w:space="0" w:color="auto"/>
          </w:divBdr>
          <w:divsChild>
            <w:div w:id="562915160">
              <w:marLeft w:val="0"/>
              <w:marRight w:val="0"/>
              <w:marTop w:val="0"/>
              <w:marBottom w:val="0"/>
              <w:divBdr>
                <w:top w:val="none" w:sz="0" w:space="0" w:color="auto"/>
                <w:left w:val="none" w:sz="0" w:space="0" w:color="auto"/>
                <w:bottom w:val="none" w:sz="0" w:space="0" w:color="auto"/>
                <w:right w:val="none" w:sz="0" w:space="0" w:color="auto"/>
              </w:divBdr>
              <w:divsChild>
                <w:div w:id="1499881830">
                  <w:marLeft w:val="0"/>
                  <w:marRight w:val="0"/>
                  <w:marTop w:val="0"/>
                  <w:marBottom w:val="0"/>
                  <w:divBdr>
                    <w:top w:val="none" w:sz="0" w:space="0" w:color="auto"/>
                    <w:left w:val="none" w:sz="0" w:space="0" w:color="auto"/>
                    <w:bottom w:val="none" w:sz="0" w:space="0" w:color="auto"/>
                    <w:right w:val="none" w:sz="0" w:space="0" w:color="auto"/>
                  </w:divBdr>
                  <w:divsChild>
                    <w:div w:id="148399587">
                      <w:marLeft w:val="0"/>
                      <w:marRight w:val="0"/>
                      <w:marTop w:val="0"/>
                      <w:marBottom w:val="0"/>
                      <w:divBdr>
                        <w:top w:val="none" w:sz="0" w:space="0" w:color="auto"/>
                        <w:left w:val="none" w:sz="0" w:space="0" w:color="auto"/>
                        <w:bottom w:val="none" w:sz="0" w:space="0" w:color="auto"/>
                        <w:right w:val="none" w:sz="0" w:space="0" w:color="auto"/>
                      </w:divBdr>
                      <w:divsChild>
                        <w:div w:id="1673145207">
                          <w:marLeft w:val="0"/>
                          <w:marRight w:val="0"/>
                          <w:marTop w:val="0"/>
                          <w:marBottom w:val="0"/>
                          <w:divBdr>
                            <w:top w:val="none" w:sz="0" w:space="0" w:color="auto"/>
                            <w:left w:val="none" w:sz="0" w:space="0" w:color="auto"/>
                            <w:bottom w:val="none" w:sz="0" w:space="0" w:color="auto"/>
                            <w:right w:val="none" w:sz="0" w:space="0" w:color="auto"/>
                          </w:divBdr>
                          <w:divsChild>
                            <w:div w:id="801655532">
                              <w:marLeft w:val="0"/>
                              <w:marRight w:val="0"/>
                              <w:marTop w:val="0"/>
                              <w:marBottom w:val="0"/>
                              <w:divBdr>
                                <w:top w:val="none" w:sz="0" w:space="0" w:color="auto"/>
                                <w:left w:val="none" w:sz="0" w:space="0" w:color="auto"/>
                                <w:bottom w:val="none" w:sz="0" w:space="0" w:color="auto"/>
                                <w:right w:val="none" w:sz="0" w:space="0" w:color="auto"/>
                              </w:divBdr>
                              <w:divsChild>
                                <w:div w:id="823661083">
                                  <w:marLeft w:val="0"/>
                                  <w:marRight w:val="0"/>
                                  <w:marTop w:val="0"/>
                                  <w:marBottom w:val="0"/>
                                  <w:divBdr>
                                    <w:top w:val="none" w:sz="0" w:space="0" w:color="auto"/>
                                    <w:left w:val="none" w:sz="0" w:space="0" w:color="auto"/>
                                    <w:bottom w:val="none" w:sz="0" w:space="0" w:color="auto"/>
                                    <w:right w:val="none" w:sz="0" w:space="0" w:color="auto"/>
                                  </w:divBdr>
                                  <w:divsChild>
                                    <w:div w:id="1829402103">
                                      <w:marLeft w:val="0"/>
                                      <w:marRight w:val="0"/>
                                      <w:marTop w:val="0"/>
                                      <w:marBottom w:val="0"/>
                                      <w:divBdr>
                                        <w:top w:val="none" w:sz="0" w:space="0" w:color="auto"/>
                                        <w:left w:val="none" w:sz="0" w:space="0" w:color="auto"/>
                                        <w:bottom w:val="none" w:sz="0" w:space="0" w:color="auto"/>
                                        <w:right w:val="none" w:sz="0" w:space="0" w:color="auto"/>
                                      </w:divBdr>
                                      <w:divsChild>
                                        <w:div w:id="1339424814">
                                          <w:marLeft w:val="0"/>
                                          <w:marRight w:val="0"/>
                                          <w:marTop w:val="0"/>
                                          <w:marBottom w:val="0"/>
                                          <w:divBdr>
                                            <w:top w:val="none" w:sz="0" w:space="0" w:color="auto"/>
                                            <w:left w:val="none" w:sz="0" w:space="0" w:color="auto"/>
                                            <w:bottom w:val="none" w:sz="0" w:space="0" w:color="auto"/>
                                            <w:right w:val="none" w:sz="0" w:space="0" w:color="auto"/>
                                          </w:divBdr>
                                          <w:divsChild>
                                            <w:div w:id="807670364">
                                              <w:marLeft w:val="0"/>
                                              <w:marRight w:val="0"/>
                                              <w:marTop w:val="0"/>
                                              <w:marBottom w:val="0"/>
                                              <w:divBdr>
                                                <w:top w:val="none" w:sz="0" w:space="0" w:color="auto"/>
                                                <w:left w:val="none" w:sz="0" w:space="0" w:color="auto"/>
                                                <w:bottom w:val="none" w:sz="0" w:space="0" w:color="auto"/>
                                                <w:right w:val="none" w:sz="0" w:space="0" w:color="auto"/>
                                              </w:divBdr>
                                              <w:divsChild>
                                                <w:div w:id="1032343902">
                                                  <w:marLeft w:val="0"/>
                                                  <w:marRight w:val="0"/>
                                                  <w:marTop w:val="0"/>
                                                  <w:marBottom w:val="0"/>
                                                  <w:divBdr>
                                                    <w:top w:val="none" w:sz="0" w:space="0" w:color="auto"/>
                                                    <w:left w:val="none" w:sz="0" w:space="0" w:color="auto"/>
                                                    <w:bottom w:val="none" w:sz="0" w:space="0" w:color="auto"/>
                                                    <w:right w:val="none" w:sz="0" w:space="0" w:color="auto"/>
                                                  </w:divBdr>
                                                  <w:divsChild>
                                                    <w:div w:id="836387503">
                                                      <w:marLeft w:val="0"/>
                                                      <w:marRight w:val="0"/>
                                                      <w:marTop w:val="0"/>
                                                      <w:marBottom w:val="0"/>
                                                      <w:divBdr>
                                                        <w:top w:val="none" w:sz="0" w:space="0" w:color="auto"/>
                                                        <w:left w:val="none" w:sz="0" w:space="0" w:color="auto"/>
                                                        <w:bottom w:val="none" w:sz="0" w:space="0" w:color="auto"/>
                                                        <w:right w:val="none" w:sz="0" w:space="0" w:color="auto"/>
                                                      </w:divBdr>
                                                      <w:divsChild>
                                                        <w:div w:id="255749516">
                                                          <w:marLeft w:val="0"/>
                                                          <w:marRight w:val="0"/>
                                                          <w:marTop w:val="0"/>
                                                          <w:marBottom w:val="0"/>
                                                          <w:divBdr>
                                                            <w:top w:val="none" w:sz="0" w:space="0" w:color="auto"/>
                                                            <w:left w:val="none" w:sz="0" w:space="0" w:color="auto"/>
                                                            <w:bottom w:val="none" w:sz="0" w:space="0" w:color="auto"/>
                                                            <w:right w:val="none" w:sz="0" w:space="0" w:color="auto"/>
                                                          </w:divBdr>
                                                          <w:divsChild>
                                                            <w:div w:id="8974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2603523">
      <w:bodyDiv w:val="1"/>
      <w:marLeft w:val="0"/>
      <w:marRight w:val="0"/>
      <w:marTop w:val="0"/>
      <w:marBottom w:val="0"/>
      <w:divBdr>
        <w:top w:val="none" w:sz="0" w:space="0" w:color="auto"/>
        <w:left w:val="none" w:sz="0" w:space="0" w:color="auto"/>
        <w:bottom w:val="none" w:sz="0" w:space="0" w:color="auto"/>
        <w:right w:val="none" w:sz="0" w:space="0" w:color="auto"/>
      </w:divBdr>
    </w:div>
    <w:div w:id="1599749068">
      <w:bodyDiv w:val="1"/>
      <w:marLeft w:val="0"/>
      <w:marRight w:val="0"/>
      <w:marTop w:val="0"/>
      <w:marBottom w:val="0"/>
      <w:divBdr>
        <w:top w:val="none" w:sz="0" w:space="0" w:color="auto"/>
        <w:left w:val="none" w:sz="0" w:space="0" w:color="auto"/>
        <w:bottom w:val="none" w:sz="0" w:space="0" w:color="auto"/>
        <w:right w:val="none" w:sz="0" w:space="0" w:color="auto"/>
      </w:divBdr>
      <w:divsChild>
        <w:div w:id="1985229815">
          <w:marLeft w:val="0"/>
          <w:marRight w:val="0"/>
          <w:marTop w:val="0"/>
          <w:marBottom w:val="0"/>
          <w:divBdr>
            <w:top w:val="none" w:sz="0" w:space="0" w:color="auto"/>
            <w:left w:val="none" w:sz="0" w:space="0" w:color="auto"/>
            <w:bottom w:val="none" w:sz="0" w:space="0" w:color="auto"/>
            <w:right w:val="none" w:sz="0" w:space="0" w:color="auto"/>
          </w:divBdr>
          <w:divsChild>
            <w:div w:id="1415976484">
              <w:marLeft w:val="0"/>
              <w:marRight w:val="0"/>
              <w:marTop w:val="0"/>
              <w:marBottom w:val="0"/>
              <w:divBdr>
                <w:top w:val="none" w:sz="0" w:space="0" w:color="auto"/>
                <w:left w:val="none" w:sz="0" w:space="0" w:color="auto"/>
                <w:bottom w:val="none" w:sz="0" w:space="0" w:color="auto"/>
                <w:right w:val="none" w:sz="0" w:space="0" w:color="auto"/>
              </w:divBdr>
              <w:divsChild>
                <w:div w:id="947388885">
                  <w:marLeft w:val="0"/>
                  <w:marRight w:val="0"/>
                  <w:marTop w:val="0"/>
                  <w:marBottom w:val="0"/>
                  <w:divBdr>
                    <w:top w:val="none" w:sz="0" w:space="0" w:color="auto"/>
                    <w:left w:val="none" w:sz="0" w:space="0" w:color="auto"/>
                    <w:bottom w:val="none" w:sz="0" w:space="0" w:color="auto"/>
                    <w:right w:val="none" w:sz="0" w:space="0" w:color="auto"/>
                  </w:divBdr>
                  <w:divsChild>
                    <w:div w:id="16066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031413">
          <w:marLeft w:val="0"/>
          <w:marRight w:val="0"/>
          <w:marTop w:val="0"/>
          <w:marBottom w:val="0"/>
          <w:divBdr>
            <w:top w:val="none" w:sz="0" w:space="0" w:color="auto"/>
            <w:left w:val="none" w:sz="0" w:space="0" w:color="auto"/>
            <w:bottom w:val="none" w:sz="0" w:space="0" w:color="auto"/>
            <w:right w:val="none" w:sz="0" w:space="0" w:color="auto"/>
          </w:divBdr>
          <w:divsChild>
            <w:div w:id="332143568">
              <w:marLeft w:val="0"/>
              <w:marRight w:val="0"/>
              <w:marTop w:val="0"/>
              <w:marBottom w:val="0"/>
              <w:divBdr>
                <w:top w:val="none" w:sz="0" w:space="0" w:color="auto"/>
                <w:left w:val="none" w:sz="0" w:space="0" w:color="auto"/>
                <w:bottom w:val="none" w:sz="0" w:space="0" w:color="auto"/>
                <w:right w:val="none" w:sz="0" w:space="0" w:color="auto"/>
              </w:divBdr>
              <w:divsChild>
                <w:div w:id="33316014">
                  <w:marLeft w:val="0"/>
                  <w:marRight w:val="0"/>
                  <w:marTop w:val="0"/>
                  <w:marBottom w:val="0"/>
                  <w:divBdr>
                    <w:top w:val="none" w:sz="0" w:space="0" w:color="auto"/>
                    <w:left w:val="none" w:sz="0" w:space="0" w:color="auto"/>
                    <w:bottom w:val="none" w:sz="0" w:space="0" w:color="auto"/>
                    <w:right w:val="none" w:sz="0" w:space="0" w:color="auto"/>
                  </w:divBdr>
                  <w:divsChild>
                    <w:div w:id="49738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85579">
      <w:bodyDiv w:val="1"/>
      <w:marLeft w:val="0"/>
      <w:marRight w:val="0"/>
      <w:marTop w:val="0"/>
      <w:marBottom w:val="0"/>
      <w:divBdr>
        <w:top w:val="none" w:sz="0" w:space="0" w:color="auto"/>
        <w:left w:val="none" w:sz="0" w:space="0" w:color="auto"/>
        <w:bottom w:val="none" w:sz="0" w:space="0" w:color="auto"/>
        <w:right w:val="none" w:sz="0" w:space="0" w:color="auto"/>
      </w:divBdr>
    </w:div>
    <w:div w:id="1964187876">
      <w:bodyDiv w:val="1"/>
      <w:marLeft w:val="0"/>
      <w:marRight w:val="0"/>
      <w:marTop w:val="0"/>
      <w:marBottom w:val="0"/>
      <w:divBdr>
        <w:top w:val="none" w:sz="0" w:space="0" w:color="auto"/>
        <w:left w:val="none" w:sz="0" w:space="0" w:color="auto"/>
        <w:bottom w:val="none" w:sz="0" w:space="0" w:color="auto"/>
        <w:right w:val="none" w:sz="0" w:space="0" w:color="auto"/>
      </w:divBdr>
      <w:divsChild>
        <w:div w:id="73406762">
          <w:marLeft w:val="0"/>
          <w:marRight w:val="0"/>
          <w:marTop w:val="0"/>
          <w:marBottom w:val="0"/>
          <w:divBdr>
            <w:top w:val="none" w:sz="0" w:space="0" w:color="auto"/>
            <w:left w:val="none" w:sz="0" w:space="0" w:color="auto"/>
            <w:bottom w:val="none" w:sz="0" w:space="0" w:color="auto"/>
            <w:right w:val="none" w:sz="0" w:space="0" w:color="auto"/>
          </w:divBdr>
          <w:divsChild>
            <w:div w:id="626207754">
              <w:marLeft w:val="0"/>
              <w:marRight w:val="0"/>
              <w:marTop w:val="0"/>
              <w:marBottom w:val="0"/>
              <w:divBdr>
                <w:top w:val="none" w:sz="0" w:space="0" w:color="auto"/>
                <w:left w:val="none" w:sz="0" w:space="0" w:color="auto"/>
                <w:bottom w:val="none" w:sz="0" w:space="0" w:color="auto"/>
                <w:right w:val="none" w:sz="0" w:space="0" w:color="auto"/>
              </w:divBdr>
              <w:divsChild>
                <w:div w:id="1940602965">
                  <w:marLeft w:val="0"/>
                  <w:marRight w:val="0"/>
                  <w:marTop w:val="0"/>
                  <w:marBottom w:val="0"/>
                  <w:divBdr>
                    <w:top w:val="none" w:sz="0" w:space="0" w:color="auto"/>
                    <w:left w:val="none" w:sz="0" w:space="0" w:color="auto"/>
                    <w:bottom w:val="none" w:sz="0" w:space="0" w:color="auto"/>
                    <w:right w:val="none" w:sz="0" w:space="0" w:color="auto"/>
                  </w:divBdr>
                  <w:divsChild>
                    <w:div w:id="352000341">
                      <w:marLeft w:val="0"/>
                      <w:marRight w:val="0"/>
                      <w:marTop w:val="0"/>
                      <w:marBottom w:val="0"/>
                      <w:divBdr>
                        <w:top w:val="none" w:sz="0" w:space="0" w:color="auto"/>
                        <w:left w:val="none" w:sz="0" w:space="0" w:color="auto"/>
                        <w:bottom w:val="none" w:sz="0" w:space="0" w:color="auto"/>
                        <w:right w:val="none" w:sz="0" w:space="0" w:color="auto"/>
                      </w:divBdr>
                      <w:divsChild>
                        <w:div w:id="586885967">
                          <w:marLeft w:val="0"/>
                          <w:marRight w:val="0"/>
                          <w:marTop w:val="0"/>
                          <w:marBottom w:val="0"/>
                          <w:divBdr>
                            <w:top w:val="none" w:sz="0" w:space="0" w:color="auto"/>
                            <w:left w:val="none" w:sz="0" w:space="0" w:color="auto"/>
                            <w:bottom w:val="none" w:sz="0" w:space="0" w:color="auto"/>
                            <w:right w:val="none" w:sz="0" w:space="0" w:color="auto"/>
                          </w:divBdr>
                          <w:divsChild>
                            <w:div w:id="1217888159">
                              <w:marLeft w:val="0"/>
                              <w:marRight w:val="0"/>
                              <w:marTop w:val="0"/>
                              <w:marBottom w:val="0"/>
                              <w:divBdr>
                                <w:top w:val="none" w:sz="0" w:space="0" w:color="auto"/>
                                <w:left w:val="none" w:sz="0" w:space="0" w:color="auto"/>
                                <w:bottom w:val="none" w:sz="0" w:space="0" w:color="auto"/>
                                <w:right w:val="none" w:sz="0" w:space="0" w:color="auto"/>
                              </w:divBdr>
                              <w:divsChild>
                                <w:div w:id="108428512">
                                  <w:marLeft w:val="0"/>
                                  <w:marRight w:val="0"/>
                                  <w:marTop w:val="0"/>
                                  <w:marBottom w:val="0"/>
                                  <w:divBdr>
                                    <w:top w:val="none" w:sz="0" w:space="0" w:color="auto"/>
                                    <w:left w:val="none" w:sz="0" w:space="0" w:color="auto"/>
                                    <w:bottom w:val="none" w:sz="0" w:space="0" w:color="auto"/>
                                    <w:right w:val="none" w:sz="0" w:space="0" w:color="auto"/>
                                  </w:divBdr>
                                  <w:divsChild>
                                    <w:div w:id="2092965690">
                                      <w:marLeft w:val="0"/>
                                      <w:marRight w:val="0"/>
                                      <w:marTop w:val="0"/>
                                      <w:marBottom w:val="0"/>
                                      <w:divBdr>
                                        <w:top w:val="none" w:sz="0" w:space="0" w:color="auto"/>
                                        <w:left w:val="none" w:sz="0" w:space="0" w:color="auto"/>
                                        <w:bottom w:val="none" w:sz="0" w:space="0" w:color="auto"/>
                                        <w:right w:val="none" w:sz="0" w:space="0" w:color="auto"/>
                                      </w:divBdr>
                                      <w:divsChild>
                                        <w:div w:id="53355439">
                                          <w:marLeft w:val="0"/>
                                          <w:marRight w:val="0"/>
                                          <w:marTop w:val="0"/>
                                          <w:marBottom w:val="0"/>
                                          <w:divBdr>
                                            <w:top w:val="none" w:sz="0" w:space="0" w:color="auto"/>
                                            <w:left w:val="none" w:sz="0" w:space="0" w:color="auto"/>
                                            <w:bottom w:val="none" w:sz="0" w:space="0" w:color="auto"/>
                                            <w:right w:val="none" w:sz="0" w:space="0" w:color="auto"/>
                                          </w:divBdr>
                                          <w:divsChild>
                                            <w:div w:id="2132282829">
                                              <w:marLeft w:val="0"/>
                                              <w:marRight w:val="0"/>
                                              <w:marTop w:val="0"/>
                                              <w:marBottom w:val="0"/>
                                              <w:divBdr>
                                                <w:top w:val="none" w:sz="0" w:space="0" w:color="auto"/>
                                                <w:left w:val="none" w:sz="0" w:space="0" w:color="auto"/>
                                                <w:bottom w:val="none" w:sz="0" w:space="0" w:color="auto"/>
                                                <w:right w:val="none" w:sz="0" w:space="0" w:color="auto"/>
                                              </w:divBdr>
                                              <w:divsChild>
                                                <w:div w:id="1325937180">
                                                  <w:marLeft w:val="0"/>
                                                  <w:marRight w:val="0"/>
                                                  <w:marTop w:val="0"/>
                                                  <w:marBottom w:val="0"/>
                                                  <w:divBdr>
                                                    <w:top w:val="none" w:sz="0" w:space="0" w:color="auto"/>
                                                    <w:left w:val="none" w:sz="0" w:space="0" w:color="auto"/>
                                                    <w:bottom w:val="none" w:sz="0" w:space="0" w:color="auto"/>
                                                    <w:right w:val="none" w:sz="0" w:space="0" w:color="auto"/>
                                                  </w:divBdr>
                                                  <w:divsChild>
                                                    <w:div w:id="188301182">
                                                      <w:marLeft w:val="0"/>
                                                      <w:marRight w:val="0"/>
                                                      <w:marTop w:val="0"/>
                                                      <w:marBottom w:val="0"/>
                                                      <w:divBdr>
                                                        <w:top w:val="none" w:sz="0" w:space="0" w:color="auto"/>
                                                        <w:left w:val="none" w:sz="0" w:space="0" w:color="auto"/>
                                                        <w:bottom w:val="none" w:sz="0" w:space="0" w:color="auto"/>
                                                        <w:right w:val="none" w:sz="0" w:space="0" w:color="auto"/>
                                                      </w:divBdr>
                                                      <w:divsChild>
                                                        <w:div w:id="2127237432">
                                                          <w:marLeft w:val="0"/>
                                                          <w:marRight w:val="0"/>
                                                          <w:marTop w:val="0"/>
                                                          <w:marBottom w:val="0"/>
                                                          <w:divBdr>
                                                            <w:top w:val="none" w:sz="0" w:space="0" w:color="auto"/>
                                                            <w:left w:val="none" w:sz="0" w:space="0" w:color="auto"/>
                                                            <w:bottom w:val="none" w:sz="0" w:space="0" w:color="auto"/>
                                                            <w:right w:val="none" w:sz="0" w:space="0" w:color="auto"/>
                                                          </w:divBdr>
                                                          <w:divsChild>
                                                            <w:div w:id="10979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hyperlink" Target="mailto:auliaangelina@student.ub.ac.id"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D:\Libraries\Downloads\Data%20penelitian.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Work\M.Si\TESIS\Transkip%20Jurnal\Data%20penelitian%20(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Libraries\Downloads\Data%20penelit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ibraries\Downloads\Data%20peneliti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Libraries\Downloads\Data%20penelitia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Libraries\Downloads\Data%20penelitian.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Work\M.Si\TESIS\Transkip%20Jurnal\Data%20penelitia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Work\M.Si\TESIS\Transkip%20Jurnal\Data%20penelitian%20(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Work\M.Si\TESIS\Transkip%20Jurnal\Data%20penelitian%20(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Work\M.Si\TESIS\Transkip%20Jurnal\Data%20penelitian%20(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'Bagan mollusca'!$B$1:$B$2</c:f>
              <c:strCache>
                <c:ptCount val="2"/>
                <c:pt idx="1">
                  <c:v>Stasiun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mollusca'!$A$3:$A$7</c:f>
              <c:strCache>
                <c:ptCount val="5"/>
                <c:pt idx="0">
                  <c:v>MC Pasuruan</c:v>
                </c:pt>
                <c:pt idx="1">
                  <c:v>MC Tuban</c:v>
                </c:pt>
                <c:pt idx="2">
                  <c:v>MC Probolinggo</c:v>
                </c:pt>
                <c:pt idx="3">
                  <c:v>MC Gresik</c:v>
                </c:pt>
                <c:pt idx="4">
                  <c:v>MC Banyuwangi</c:v>
                </c:pt>
              </c:strCache>
            </c:strRef>
          </c:cat>
          <c:val>
            <c:numRef>
              <c:f>'Bagan mollusca'!$B$3:$B$7</c:f>
              <c:numCache>
                <c:formatCode>General</c:formatCode>
                <c:ptCount val="5"/>
                <c:pt idx="0">
                  <c:v>7.33</c:v>
                </c:pt>
                <c:pt idx="1">
                  <c:v>4</c:v>
                </c:pt>
                <c:pt idx="2">
                  <c:v>10.33</c:v>
                </c:pt>
                <c:pt idx="3">
                  <c:v>5.33</c:v>
                </c:pt>
                <c:pt idx="4">
                  <c:v>17.329999999999998</c:v>
                </c:pt>
              </c:numCache>
            </c:numRef>
          </c:val>
          <c:extLst>
            <c:ext xmlns:c16="http://schemas.microsoft.com/office/drawing/2014/chart" uri="{C3380CC4-5D6E-409C-BE32-E72D297353CC}">
              <c16:uniqueId val="{00000000-8C1D-43DC-B221-1394A2A303D6}"/>
            </c:ext>
          </c:extLst>
        </c:ser>
        <c:ser>
          <c:idx val="1"/>
          <c:order val="1"/>
          <c:tx>
            <c:strRef>
              <c:f>'Bagan mollusca'!$C$1:$C$2</c:f>
              <c:strCache>
                <c:ptCount val="2"/>
                <c:pt idx="1">
                  <c:v>Stasiun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mollusca'!$A$3:$A$7</c:f>
              <c:strCache>
                <c:ptCount val="5"/>
                <c:pt idx="0">
                  <c:v>MC Pasuruan</c:v>
                </c:pt>
                <c:pt idx="1">
                  <c:v>MC Tuban</c:v>
                </c:pt>
                <c:pt idx="2">
                  <c:v>MC Probolinggo</c:v>
                </c:pt>
                <c:pt idx="3">
                  <c:v>MC Gresik</c:v>
                </c:pt>
                <c:pt idx="4">
                  <c:v>MC Banyuwangi</c:v>
                </c:pt>
              </c:strCache>
            </c:strRef>
          </c:cat>
          <c:val>
            <c:numRef>
              <c:f>'Bagan mollusca'!$C$3:$C$7</c:f>
              <c:numCache>
                <c:formatCode>General</c:formatCode>
                <c:ptCount val="5"/>
                <c:pt idx="0">
                  <c:v>6</c:v>
                </c:pt>
                <c:pt idx="1">
                  <c:v>5</c:v>
                </c:pt>
                <c:pt idx="2">
                  <c:v>7</c:v>
                </c:pt>
                <c:pt idx="3">
                  <c:v>3.33</c:v>
                </c:pt>
                <c:pt idx="4">
                  <c:v>13</c:v>
                </c:pt>
              </c:numCache>
            </c:numRef>
          </c:val>
          <c:extLst>
            <c:ext xmlns:c16="http://schemas.microsoft.com/office/drawing/2014/chart" uri="{C3380CC4-5D6E-409C-BE32-E72D297353CC}">
              <c16:uniqueId val="{00000001-8C1D-43DC-B221-1394A2A303D6}"/>
            </c:ext>
          </c:extLst>
        </c:ser>
        <c:ser>
          <c:idx val="2"/>
          <c:order val="2"/>
          <c:tx>
            <c:strRef>
              <c:f>'Bagan mollusca'!$D$1:$D$2</c:f>
              <c:strCache>
                <c:ptCount val="2"/>
                <c:pt idx="1">
                  <c:v>Stasiun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mollusca'!$A$3:$A$7</c:f>
              <c:strCache>
                <c:ptCount val="5"/>
                <c:pt idx="0">
                  <c:v>MC Pasuruan</c:v>
                </c:pt>
                <c:pt idx="1">
                  <c:v>MC Tuban</c:v>
                </c:pt>
                <c:pt idx="2">
                  <c:v>MC Probolinggo</c:v>
                </c:pt>
                <c:pt idx="3">
                  <c:v>MC Gresik</c:v>
                </c:pt>
                <c:pt idx="4">
                  <c:v>MC Banyuwangi</c:v>
                </c:pt>
              </c:strCache>
            </c:strRef>
          </c:cat>
          <c:val>
            <c:numRef>
              <c:f>'Bagan mollusca'!$D$3:$D$7</c:f>
              <c:numCache>
                <c:formatCode>General</c:formatCode>
                <c:ptCount val="5"/>
                <c:pt idx="0">
                  <c:v>5.66</c:v>
                </c:pt>
                <c:pt idx="1">
                  <c:v>5</c:v>
                </c:pt>
                <c:pt idx="2">
                  <c:v>12</c:v>
                </c:pt>
                <c:pt idx="3">
                  <c:v>6</c:v>
                </c:pt>
                <c:pt idx="4">
                  <c:v>20.67</c:v>
                </c:pt>
              </c:numCache>
            </c:numRef>
          </c:val>
          <c:extLst>
            <c:ext xmlns:c16="http://schemas.microsoft.com/office/drawing/2014/chart" uri="{C3380CC4-5D6E-409C-BE32-E72D297353CC}">
              <c16:uniqueId val="{00000002-8C1D-43DC-B221-1394A2A303D6}"/>
            </c:ext>
          </c:extLst>
        </c:ser>
        <c:dLbls>
          <c:dLblPos val="outEnd"/>
          <c:showLegendKey val="0"/>
          <c:showVal val="1"/>
          <c:showCatName val="0"/>
          <c:showSerName val="0"/>
          <c:showPercent val="0"/>
          <c:showBubbleSize val="0"/>
        </c:dLbls>
        <c:gapWidth val="75"/>
        <c:overlap val="-25"/>
        <c:axId val="1342588752"/>
        <c:axId val="1342592592"/>
      </c:barChart>
      <c:catAx>
        <c:axId val="134258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592592"/>
        <c:crosses val="autoZero"/>
        <c:auto val="1"/>
        <c:lblAlgn val="ctr"/>
        <c:lblOffset val="100"/>
        <c:noMultiLvlLbl val="0"/>
      </c:catAx>
      <c:valAx>
        <c:axId val="1342592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258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KA!$C$115</c:f>
              <c:strCache>
                <c:ptCount val="1"/>
                <c:pt idx="0">
                  <c:v>Mean</c:v>
                </c:pt>
              </c:strCache>
            </c:strRef>
          </c:tx>
          <c:spPr>
            <a:solidFill>
              <a:schemeClr val="accent1"/>
            </a:solidFill>
            <a:ln>
              <a:noFill/>
            </a:ln>
            <a:effectLst/>
          </c:spPr>
          <c:invertIfNegative val="0"/>
          <c:dLbls>
            <c:dLbl>
              <c:idx val="0"/>
              <c:layout>
                <c:manualLayout>
                  <c:x val="2.7777777777777779E-3"/>
                  <c:y val="-6.3063063063063085E-2"/>
                </c:manualLayout>
              </c:layout>
              <c:tx>
                <c:rich>
                  <a:bodyPr/>
                  <a:lstStyle/>
                  <a:p>
                    <a:r>
                      <a:rPr lang="en-US"/>
                      <a:t>abcd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514-48E1-89A6-0023DC0FAF6D}"/>
                </c:ext>
              </c:extLst>
            </c:dLbl>
            <c:dLbl>
              <c:idx val="1"/>
              <c:layout>
                <c:manualLayout>
                  <c:x val="2.7777777777777779E-3"/>
                  <c:y val="-2.2522522522522521E-2"/>
                </c:manualLayout>
              </c:layout>
              <c:tx>
                <c:rich>
                  <a:bodyPr/>
                  <a:lstStyle/>
                  <a:p>
                    <a:r>
                      <a:rPr lang="en-US"/>
                      <a:t>abcd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514-48E1-89A6-0023DC0FAF6D}"/>
                </c:ext>
              </c:extLst>
            </c:dLbl>
            <c:dLbl>
              <c:idx val="2"/>
              <c:layout>
                <c:manualLayout>
                  <c:x val="5.5555555555555297E-3"/>
                  <c:y val="-0.10810810810810811"/>
                </c:manualLayout>
              </c:layout>
              <c:tx>
                <c:rich>
                  <a:bodyPr/>
                  <a:lstStyle/>
                  <a:p>
                    <a:r>
                      <a:rPr lang="en-US"/>
                      <a:t>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514-48E1-89A6-0023DC0FAF6D}"/>
                </c:ext>
              </c:extLst>
            </c:dLbl>
            <c:dLbl>
              <c:idx val="4"/>
              <c:layout>
                <c:manualLayout>
                  <c:x val="0"/>
                  <c:y val="-9.4594594594594641E-2"/>
                </c:manualLayout>
              </c:layout>
              <c:tx>
                <c:rich>
                  <a:bodyPr/>
                  <a:lstStyle/>
                  <a:p>
                    <a:r>
                      <a:rPr lang="en-US"/>
                      <a:t>abcd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514-48E1-89A6-0023DC0FAF6D}"/>
                </c:ext>
              </c:extLst>
            </c:dLbl>
            <c:dLbl>
              <c:idx val="5"/>
              <c:layout>
                <c:manualLayout>
                  <c:x val="-5.0925337632079971E-17"/>
                  <c:y val="-5.4054054054054099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0514-48E1-89A6-0023DC0FAF6D}"/>
                </c:ext>
              </c:extLst>
            </c:dLbl>
            <c:dLbl>
              <c:idx val="6"/>
              <c:layout>
                <c:manualLayout>
                  <c:x val="0"/>
                  <c:y val="-5.4054054054054133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514-48E1-89A6-0023DC0FAF6D}"/>
                </c:ext>
              </c:extLst>
            </c:dLbl>
            <c:dLbl>
              <c:idx val="8"/>
              <c:layout>
                <c:manualLayout>
                  <c:x val="-1.0185067526415994E-16"/>
                  <c:y val="-2.7027027027027067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514-48E1-89A6-0023DC0FAF6D}"/>
                </c:ext>
              </c:extLst>
            </c:dLbl>
            <c:dLbl>
              <c:idx val="9"/>
              <c:layout>
                <c:manualLayout>
                  <c:x val="0"/>
                  <c:y val="-1.3513513513513554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0514-48E1-89A6-0023DC0FAF6D}"/>
                </c:ext>
              </c:extLst>
            </c:dLbl>
            <c:dLbl>
              <c:idx val="10"/>
              <c:layout>
                <c:manualLayout>
                  <c:x val="0"/>
                  <c:y val="-2.7027027027026987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0514-48E1-89A6-0023DC0FAF6D}"/>
                </c:ext>
              </c:extLst>
            </c:dLbl>
            <c:dLbl>
              <c:idx val="12"/>
              <c:layout>
                <c:manualLayout>
                  <c:x val="0"/>
                  <c:y val="-6.7567567567567613E-2"/>
                </c:manualLayout>
              </c:layout>
              <c:tx>
                <c:rich>
                  <a:bodyPr/>
                  <a:lstStyle/>
                  <a:p>
                    <a:r>
                      <a:rPr lang="en-US"/>
                      <a:t>abcd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0514-48E1-89A6-0023DC0FAF6D}"/>
                </c:ext>
              </c:extLst>
            </c:dLbl>
            <c:dLbl>
              <c:idx val="13"/>
              <c:layout>
                <c:manualLayout>
                  <c:x val="2.7777777777777779E-3"/>
                  <c:y val="-9.90990990990991E-2"/>
                </c:manualLayout>
              </c:layout>
              <c:tx>
                <c:rich>
                  <a:bodyPr/>
                  <a:lstStyle/>
                  <a:p>
                    <a:r>
                      <a:rPr lang="en-US"/>
                      <a:t>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0514-48E1-89A6-0023DC0FAF6D}"/>
                </c:ext>
              </c:extLst>
            </c:dLbl>
            <c:dLbl>
              <c:idx val="14"/>
              <c:layout>
                <c:manualLayout>
                  <c:x val="2.7777777777778798E-3"/>
                  <c:y val="-8.5585585585585627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0514-48E1-89A6-0023DC0FAF6D}"/>
                </c:ext>
              </c:extLst>
            </c:dLbl>
            <c:dLbl>
              <c:idx val="16"/>
              <c:layout>
                <c:manualLayout>
                  <c:x val="-2.7777777777778798E-3"/>
                  <c:y val="-8.1081081081081086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0514-48E1-89A6-0023DC0FAF6D}"/>
                </c:ext>
              </c:extLst>
            </c:dLbl>
            <c:dLbl>
              <c:idx val="17"/>
              <c:layout>
                <c:manualLayout>
                  <c:x val="-2.7777777777777779E-3"/>
                  <c:y val="-1.3513513513513554E-2"/>
                </c:manualLayout>
              </c:layout>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0514-48E1-89A6-0023DC0FAF6D}"/>
                </c:ext>
              </c:extLst>
            </c:dLbl>
            <c:dLbl>
              <c:idx val="18"/>
              <c:layout>
                <c:manualLayout>
                  <c:x val="0"/>
                  <c:y val="-3.1531531531531508E-2"/>
                </c:manualLayout>
              </c:layout>
              <c:tx>
                <c:rich>
                  <a:bodyPr/>
                  <a:lstStyle/>
                  <a:p>
                    <a:r>
                      <a:rPr lang="en-US"/>
                      <a:t>abcd</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0514-48E1-89A6-0023DC0FAF6D}"/>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KA!$D$116:$D$134</c:f>
                <c:numCache>
                  <c:formatCode>General</c:formatCode>
                  <c:ptCount val="19"/>
                  <c:pt idx="0">
                    <c:v>1.5275252316519468</c:v>
                  </c:pt>
                  <c:pt idx="1">
                    <c:v>0.57735026918962584</c:v>
                  </c:pt>
                  <c:pt idx="2">
                    <c:v>1.5275252316519468</c:v>
                  </c:pt>
                  <c:pt idx="4">
                    <c:v>1.7320508075688774</c:v>
                  </c:pt>
                  <c:pt idx="5">
                    <c:v>1</c:v>
                  </c:pt>
                  <c:pt idx="6">
                    <c:v>1</c:v>
                  </c:pt>
                  <c:pt idx="8">
                    <c:v>1</c:v>
                  </c:pt>
                  <c:pt idx="9">
                    <c:v>0.57735026918962584</c:v>
                  </c:pt>
                  <c:pt idx="10">
                    <c:v>0.57735026918962584</c:v>
                  </c:pt>
                  <c:pt idx="12">
                    <c:v>1.1547005383792515</c:v>
                  </c:pt>
                  <c:pt idx="13">
                    <c:v>1.5275252316519465</c:v>
                  </c:pt>
                  <c:pt idx="14">
                    <c:v>1.1547005383792515</c:v>
                  </c:pt>
                  <c:pt idx="16">
                    <c:v>1.1547005383792517</c:v>
                  </c:pt>
                  <c:pt idx="17">
                    <c:v>0.57735026918962573</c:v>
                  </c:pt>
                  <c:pt idx="18">
                    <c:v>0.57735026918962573</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KA!$A$116:$B$134</c:f>
              <c:multiLvlStrCache>
                <c:ptCount val="19"/>
                <c:lvl>
                  <c:pt idx="0">
                    <c:v>1</c:v>
                  </c:pt>
                  <c:pt idx="1">
                    <c:v>2</c:v>
                  </c:pt>
                  <c:pt idx="2">
                    <c:v>3</c:v>
                  </c:pt>
                  <c:pt idx="4">
                    <c:v>1</c:v>
                  </c:pt>
                  <c:pt idx="5">
                    <c:v>2</c:v>
                  </c:pt>
                  <c:pt idx="6">
                    <c:v>3</c:v>
                  </c:pt>
                  <c:pt idx="8">
                    <c:v>1</c:v>
                  </c:pt>
                  <c:pt idx="9">
                    <c:v>2</c:v>
                  </c:pt>
                  <c:pt idx="10">
                    <c:v>3</c:v>
                  </c:pt>
                  <c:pt idx="12">
                    <c:v>1</c:v>
                  </c:pt>
                  <c:pt idx="13">
                    <c:v>2</c:v>
                  </c:pt>
                  <c:pt idx="14">
                    <c:v>3</c:v>
                  </c:pt>
                  <c:pt idx="16">
                    <c:v>1</c:v>
                  </c:pt>
                  <c:pt idx="17">
                    <c:v>2</c:v>
                  </c:pt>
                  <c:pt idx="18">
                    <c:v>3</c:v>
                  </c:pt>
                </c:lvl>
                <c:lvl>
                  <c:pt idx="0">
                    <c:v>Nguling</c:v>
                  </c:pt>
                  <c:pt idx="4">
                    <c:v>Tuban</c:v>
                  </c:pt>
                  <c:pt idx="8">
                    <c:v>Probolinggo</c:v>
                  </c:pt>
                  <c:pt idx="12">
                    <c:v>Mengare</c:v>
                  </c:pt>
                  <c:pt idx="16">
                    <c:v>Bama</c:v>
                  </c:pt>
                </c:lvl>
              </c:multiLvlStrCache>
            </c:multiLvlStrRef>
          </c:cat>
          <c:val>
            <c:numRef>
              <c:f>KA!$C$116:$C$134</c:f>
              <c:numCache>
                <c:formatCode>####.0000</c:formatCode>
                <c:ptCount val="19"/>
                <c:pt idx="0">
                  <c:v>33.333333333333336</c:v>
                </c:pt>
                <c:pt idx="1">
                  <c:v>32.333333333333336</c:v>
                </c:pt>
                <c:pt idx="2">
                  <c:v>31.666666666666668</c:v>
                </c:pt>
                <c:pt idx="4">
                  <c:v>30</c:v>
                </c:pt>
                <c:pt idx="5">
                  <c:v>30</c:v>
                </c:pt>
                <c:pt idx="6">
                  <c:v>29</c:v>
                </c:pt>
                <c:pt idx="8">
                  <c:v>31</c:v>
                </c:pt>
                <c:pt idx="9">
                  <c:v>30.333333333333332</c:v>
                </c:pt>
                <c:pt idx="10">
                  <c:v>30.666666666666668</c:v>
                </c:pt>
                <c:pt idx="12">
                  <c:v>31.333333333333332</c:v>
                </c:pt>
                <c:pt idx="13">
                  <c:v>31.666666666666668</c:v>
                </c:pt>
                <c:pt idx="14">
                  <c:v>30.333333333333332</c:v>
                </c:pt>
                <c:pt idx="16">
                  <c:v>34.333333333333336</c:v>
                </c:pt>
                <c:pt idx="17">
                  <c:v>33.333333333333336</c:v>
                </c:pt>
                <c:pt idx="18">
                  <c:v>33.666666666666664</c:v>
                </c:pt>
              </c:numCache>
            </c:numRef>
          </c:val>
          <c:extLst>
            <c:ext xmlns:c16="http://schemas.microsoft.com/office/drawing/2014/chart" uri="{C3380CC4-5D6E-409C-BE32-E72D297353CC}">
              <c16:uniqueId val="{0000000F-0514-48E1-89A6-0023DC0FAF6D}"/>
            </c:ext>
          </c:extLst>
        </c:ser>
        <c:dLbls>
          <c:showLegendKey val="0"/>
          <c:showVal val="0"/>
          <c:showCatName val="0"/>
          <c:showSerName val="0"/>
          <c:showPercent val="0"/>
          <c:showBubbleSize val="0"/>
        </c:dLbls>
        <c:gapWidth val="219"/>
        <c:overlap val="-27"/>
        <c:axId val="1969208896"/>
        <c:axId val="1969209856"/>
      </c:barChart>
      <c:catAx>
        <c:axId val="1969208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9856"/>
        <c:crosses val="autoZero"/>
        <c:auto val="1"/>
        <c:lblAlgn val="ctr"/>
        <c:lblOffset val="100"/>
        <c:noMultiLvlLbl val="0"/>
      </c:catAx>
      <c:valAx>
        <c:axId val="1969209856"/>
        <c:scaling>
          <c:orientation val="minMax"/>
          <c:min val="25"/>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Salinitas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'Bagan mollusca'!$B$14</c:f>
              <c:strCache>
                <c:ptCount val="1"/>
                <c:pt idx="0">
                  <c:v>Stasiun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mollusca'!$A$15:$A$19</c:f>
              <c:strCache>
                <c:ptCount val="5"/>
                <c:pt idx="0">
                  <c:v>MC Pasuruan</c:v>
                </c:pt>
                <c:pt idx="1">
                  <c:v>MC Tuban</c:v>
                </c:pt>
                <c:pt idx="2">
                  <c:v>MC Probolinggo</c:v>
                </c:pt>
                <c:pt idx="3">
                  <c:v>MC Gresik</c:v>
                </c:pt>
                <c:pt idx="4">
                  <c:v>MC Banyuwangi</c:v>
                </c:pt>
              </c:strCache>
            </c:strRef>
          </c:cat>
          <c:val>
            <c:numRef>
              <c:f>'Bagan mollusca'!$B$15:$B$19</c:f>
              <c:numCache>
                <c:formatCode>General</c:formatCode>
                <c:ptCount val="5"/>
                <c:pt idx="0">
                  <c:v>8</c:v>
                </c:pt>
                <c:pt idx="1">
                  <c:v>5</c:v>
                </c:pt>
                <c:pt idx="2">
                  <c:v>8</c:v>
                </c:pt>
                <c:pt idx="3">
                  <c:v>7</c:v>
                </c:pt>
                <c:pt idx="4">
                  <c:v>14</c:v>
                </c:pt>
              </c:numCache>
            </c:numRef>
          </c:val>
          <c:extLst>
            <c:ext xmlns:c16="http://schemas.microsoft.com/office/drawing/2014/chart" uri="{C3380CC4-5D6E-409C-BE32-E72D297353CC}">
              <c16:uniqueId val="{00000000-DB07-4899-80E3-8E3F1BE15387}"/>
            </c:ext>
          </c:extLst>
        </c:ser>
        <c:ser>
          <c:idx val="1"/>
          <c:order val="1"/>
          <c:tx>
            <c:strRef>
              <c:f>'Bagan mollusca'!$C$14</c:f>
              <c:strCache>
                <c:ptCount val="1"/>
                <c:pt idx="0">
                  <c:v>Stasiun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mollusca'!$A$15:$A$19</c:f>
              <c:strCache>
                <c:ptCount val="5"/>
                <c:pt idx="0">
                  <c:v>MC Pasuruan</c:v>
                </c:pt>
                <c:pt idx="1">
                  <c:v>MC Tuban</c:v>
                </c:pt>
                <c:pt idx="2">
                  <c:v>MC Probolinggo</c:v>
                </c:pt>
                <c:pt idx="3">
                  <c:v>MC Gresik</c:v>
                </c:pt>
                <c:pt idx="4">
                  <c:v>MC Banyuwangi</c:v>
                </c:pt>
              </c:strCache>
            </c:strRef>
          </c:cat>
          <c:val>
            <c:numRef>
              <c:f>'Bagan mollusca'!$C$15:$C$19</c:f>
              <c:numCache>
                <c:formatCode>General</c:formatCode>
                <c:ptCount val="5"/>
                <c:pt idx="0">
                  <c:v>8</c:v>
                </c:pt>
                <c:pt idx="1">
                  <c:v>5</c:v>
                </c:pt>
                <c:pt idx="2">
                  <c:v>8</c:v>
                </c:pt>
                <c:pt idx="3">
                  <c:v>7</c:v>
                </c:pt>
                <c:pt idx="4">
                  <c:v>14</c:v>
                </c:pt>
              </c:numCache>
            </c:numRef>
          </c:val>
          <c:extLst>
            <c:ext xmlns:c16="http://schemas.microsoft.com/office/drawing/2014/chart" uri="{C3380CC4-5D6E-409C-BE32-E72D297353CC}">
              <c16:uniqueId val="{00000001-DB07-4899-80E3-8E3F1BE15387}"/>
            </c:ext>
          </c:extLst>
        </c:ser>
        <c:ser>
          <c:idx val="2"/>
          <c:order val="2"/>
          <c:tx>
            <c:strRef>
              <c:f>'Bagan mollusca'!$D$14</c:f>
              <c:strCache>
                <c:ptCount val="1"/>
                <c:pt idx="0">
                  <c:v>Stasiun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mollusca'!$A$15:$A$19</c:f>
              <c:strCache>
                <c:ptCount val="5"/>
                <c:pt idx="0">
                  <c:v>MC Pasuruan</c:v>
                </c:pt>
                <c:pt idx="1">
                  <c:v>MC Tuban</c:v>
                </c:pt>
                <c:pt idx="2">
                  <c:v>MC Probolinggo</c:v>
                </c:pt>
                <c:pt idx="3">
                  <c:v>MC Gresik</c:v>
                </c:pt>
                <c:pt idx="4">
                  <c:v>MC Banyuwangi</c:v>
                </c:pt>
              </c:strCache>
            </c:strRef>
          </c:cat>
          <c:val>
            <c:numRef>
              <c:f>'Bagan mollusca'!$D$15:$D$19</c:f>
              <c:numCache>
                <c:formatCode>General</c:formatCode>
                <c:ptCount val="5"/>
                <c:pt idx="0">
                  <c:v>8</c:v>
                </c:pt>
                <c:pt idx="1">
                  <c:v>5</c:v>
                </c:pt>
                <c:pt idx="2">
                  <c:v>8</c:v>
                </c:pt>
                <c:pt idx="3">
                  <c:v>7</c:v>
                </c:pt>
                <c:pt idx="4">
                  <c:v>14</c:v>
                </c:pt>
              </c:numCache>
            </c:numRef>
          </c:val>
          <c:extLst>
            <c:ext xmlns:c16="http://schemas.microsoft.com/office/drawing/2014/chart" uri="{C3380CC4-5D6E-409C-BE32-E72D297353CC}">
              <c16:uniqueId val="{00000002-DB07-4899-80E3-8E3F1BE15387}"/>
            </c:ext>
          </c:extLst>
        </c:ser>
        <c:dLbls>
          <c:dLblPos val="outEnd"/>
          <c:showLegendKey val="0"/>
          <c:showVal val="1"/>
          <c:showCatName val="0"/>
          <c:showSerName val="0"/>
          <c:showPercent val="0"/>
          <c:showBubbleSize val="0"/>
        </c:dLbls>
        <c:gapWidth val="219"/>
        <c:overlap val="-27"/>
        <c:axId val="1189568752"/>
        <c:axId val="1189569232"/>
      </c:barChart>
      <c:catAx>
        <c:axId val="118956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569232"/>
        <c:crosses val="autoZero"/>
        <c:auto val="1"/>
        <c:lblAlgn val="ctr"/>
        <c:lblOffset val="100"/>
        <c:noMultiLvlLbl val="0"/>
      </c:catAx>
      <c:valAx>
        <c:axId val="1189569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56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'Bagan mollusca'!$B$26</c:f>
              <c:strCache>
                <c:ptCount val="1"/>
                <c:pt idx="0">
                  <c:v>Stasiun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mollusca'!$A$27:$A$31</c:f>
              <c:strCache>
                <c:ptCount val="5"/>
                <c:pt idx="0">
                  <c:v>MC Pasuruan</c:v>
                </c:pt>
                <c:pt idx="1">
                  <c:v>MC Tuban</c:v>
                </c:pt>
                <c:pt idx="2">
                  <c:v>MC Probolinggo</c:v>
                </c:pt>
                <c:pt idx="3">
                  <c:v>MC Gresik</c:v>
                </c:pt>
                <c:pt idx="4">
                  <c:v>MC Banyuwangi</c:v>
                </c:pt>
              </c:strCache>
            </c:strRef>
          </c:cat>
          <c:val>
            <c:numRef>
              <c:f>'Bagan mollusca'!$B$27:$B$31</c:f>
              <c:numCache>
                <c:formatCode>General</c:formatCode>
                <c:ptCount val="5"/>
                <c:pt idx="0">
                  <c:v>2.0099999999999998</c:v>
                </c:pt>
                <c:pt idx="1">
                  <c:v>1.51</c:v>
                </c:pt>
                <c:pt idx="2">
                  <c:v>1.98</c:v>
                </c:pt>
                <c:pt idx="3">
                  <c:v>1.84</c:v>
                </c:pt>
                <c:pt idx="4">
                  <c:v>2.52</c:v>
                </c:pt>
              </c:numCache>
            </c:numRef>
          </c:val>
          <c:extLst>
            <c:ext xmlns:c16="http://schemas.microsoft.com/office/drawing/2014/chart" uri="{C3380CC4-5D6E-409C-BE32-E72D297353CC}">
              <c16:uniqueId val="{00000000-8511-4397-B5D2-8D7CD74F242F}"/>
            </c:ext>
          </c:extLst>
        </c:ser>
        <c:ser>
          <c:idx val="1"/>
          <c:order val="1"/>
          <c:tx>
            <c:strRef>
              <c:f>'Bagan mollusca'!$C$26</c:f>
              <c:strCache>
                <c:ptCount val="1"/>
                <c:pt idx="0">
                  <c:v>Stasiun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mollusca'!$A$27:$A$31</c:f>
              <c:strCache>
                <c:ptCount val="5"/>
                <c:pt idx="0">
                  <c:v>MC Pasuruan</c:v>
                </c:pt>
                <c:pt idx="1">
                  <c:v>MC Tuban</c:v>
                </c:pt>
                <c:pt idx="2">
                  <c:v>MC Probolinggo</c:v>
                </c:pt>
                <c:pt idx="3">
                  <c:v>MC Gresik</c:v>
                </c:pt>
                <c:pt idx="4">
                  <c:v>MC Banyuwangi</c:v>
                </c:pt>
              </c:strCache>
            </c:strRef>
          </c:cat>
          <c:val>
            <c:numRef>
              <c:f>'Bagan mollusca'!$C$27:$C$31</c:f>
              <c:numCache>
                <c:formatCode>General</c:formatCode>
                <c:ptCount val="5"/>
                <c:pt idx="0">
                  <c:v>1.98</c:v>
                </c:pt>
                <c:pt idx="1">
                  <c:v>1.45</c:v>
                </c:pt>
                <c:pt idx="2">
                  <c:v>1.91</c:v>
                </c:pt>
                <c:pt idx="3">
                  <c:v>1.88</c:v>
                </c:pt>
                <c:pt idx="4">
                  <c:v>2.5099999999999998</c:v>
                </c:pt>
              </c:numCache>
            </c:numRef>
          </c:val>
          <c:extLst>
            <c:ext xmlns:c16="http://schemas.microsoft.com/office/drawing/2014/chart" uri="{C3380CC4-5D6E-409C-BE32-E72D297353CC}">
              <c16:uniqueId val="{00000001-8511-4397-B5D2-8D7CD74F242F}"/>
            </c:ext>
          </c:extLst>
        </c:ser>
        <c:ser>
          <c:idx val="2"/>
          <c:order val="2"/>
          <c:tx>
            <c:strRef>
              <c:f>'Bagan mollusca'!$D$26</c:f>
              <c:strCache>
                <c:ptCount val="1"/>
                <c:pt idx="0">
                  <c:v>Stasiun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mollusca'!$A$27:$A$31</c:f>
              <c:strCache>
                <c:ptCount val="5"/>
                <c:pt idx="0">
                  <c:v>MC Pasuruan</c:v>
                </c:pt>
                <c:pt idx="1">
                  <c:v>MC Tuban</c:v>
                </c:pt>
                <c:pt idx="2">
                  <c:v>MC Probolinggo</c:v>
                </c:pt>
                <c:pt idx="3">
                  <c:v>MC Gresik</c:v>
                </c:pt>
                <c:pt idx="4">
                  <c:v>MC Banyuwangi</c:v>
                </c:pt>
              </c:strCache>
            </c:strRef>
          </c:cat>
          <c:val>
            <c:numRef>
              <c:f>'Bagan mollusca'!$D$27:$D$31</c:f>
              <c:numCache>
                <c:formatCode>General</c:formatCode>
                <c:ptCount val="5"/>
                <c:pt idx="0">
                  <c:v>1.95</c:v>
                </c:pt>
                <c:pt idx="1">
                  <c:v>1.52</c:v>
                </c:pt>
                <c:pt idx="2">
                  <c:v>1.89</c:v>
                </c:pt>
                <c:pt idx="3">
                  <c:v>1.87</c:v>
                </c:pt>
                <c:pt idx="4">
                  <c:v>2.42</c:v>
                </c:pt>
              </c:numCache>
            </c:numRef>
          </c:val>
          <c:extLst>
            <c:ext xmlns:c16="http://schemas.microsoft.com/office/drawing/2014/chart" uri="{C3380CC4-5D6E-409C-BE32-E72D297353CC}">
              <c16:uniqueId val="{00000002-8511-4397-B5D2-8D7CD74F242F}"/>
            </c:ext>
          </c:extLst>
        </c:ser>
        <c:dLbls>
          <c:showLegendKey val="0"/>
          <c:showVal val="0"/>
          <c:showCatName val="0"/>
          <c:showSerName val="0"/>
          <c:showPercent val="0"/>
          <c:showBubbleSize val="0"/>
        </c:dLbls>
        <c:gapWidth val="219"/>
        <c:overlap val="-27"/>
        <c:axId val="1197264752"/>
        <c:axId val="1197274352"/>
      </c:barChart>
      <c:catAx>
        <c:axId val="119726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274352"/>
        <c:crosses val="autoZero"/>
        <c:auto val="1"/>
        <c:lblAlgn val="ctr"/>
        <c:lblOffset val="100"/>
        <c:noMultiLvlLbl val="0"/>
      </c:catAx>
      <c:valAx>
        <c:axId val="1197274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26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'Bagan mollusca'!$B$41</c:f>
              <c:strCache>
                <c:ptCount val="1"/>
                <c:pt idx="0">
                  <c:v>Stasiun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mollusca'!$A$42:$A$46</c:f>
              <c:strCache>
                <c:ptCount val="5"/>
                <c:pt idx="0">
                  <c:v>MC Pasuruan</c:v>
                </c:pt>
                <c:pt idx="1">
                  <c:v>MC Tuban</c:v>
                </c:pt>
                <c:pt idx="2">
                  <c:v>MC Probolinggo</c:v>
                </c:pt>
                <c:pt idx="3">
                  <c:v>MC Gresik</c:v>
                </c:pt>
                <c:pt idx="4">
                  <c:v>MC Banyuwangi</c:v>
                </c:pt>
              </c:strCache>
            </c:strRef>
          </c:cat>
          <c:val>
            <c:numRef>
              <c:f>'Bagan mollusca'!$B$42:$B$46</c:f>
              <c:numCache>
                <c:formatCode>General</c:formatCode>
                <c:ptCount val="5"/>
                <c:pt idx="0">
                  <c:v>0.96</c:v>
                </c:pt>
                <c:pt idx="1">
                  <c:v>0.94</c:v>
                </c:pt>
                <c:pt idx="2">
                  <c:v>0.95</c:v>
                </c:pt>
                <c:pt idx="3">
                  <c:v>0.94</c:v>
                </c:pt>
                <c:pt idx="4">
                  <c:v>0.96</c:v>
                </c:pt>
              </c:numCache>
            </c:numRef>
          </c:val>
          <c:extLst>
            <c:ext xmlns:c16="http://schemas.microsoft.com/office/drawing/2014/chart" uri="{C3380CC4-5D6E-409C-BE32-E72D297353CC}">
              <c16:uniqueId val="{00000000-2C0E-434F-8B76-2001ECF8E93F}"/>
            </c:ext>
          </c:extLst>
        </c:ser>
        <c:ser>
          <c:idx val="1"/>
          <c:order val="1"/>
          <c:tx>
            <c:strRef>
              <c:f>'Bagan mollusca'!$C$41</c:f>
              <c:strCache>
                <c:ptCount val="1"/>
                <c:pt idx="0">
                  <c:v>Stasiun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mollusca'!$A$42:$A$46</c:f>
              <c:strCache>
                <c:ptCount val="5"/>
                <c:pt idx="0">
                  <c:v>MC Pasuruan</c:v>
                </c:pt>
                <c:pt idx="1">
                  <c:v>MC Tuban</c:v>
                </c:pt>
                <c:pt idx="2">
                  <c:v>MC Probolinggo</c:v>
                </c:pt>
                <c:pt idx="3">
                  <c:v>MC Gresik</c:v>
                </c:pt>
                <c:pt idx="4">
                  <c:v>MC Banyuwangi</c:v>
                </c:pt>
              </c:strCache>
            </c:strRef>
          </c:cat>
          <c:val>
            <c:numRef>
              <c:f>'Bagan mollusca'!$C$42:$C$46</c:f>
              <c:numCache>
                <c:formatCode>General</c:formatCode>
                <c:ptCount val="5"/>
                <c:pt idx="0">
                  <c:v>0.95</c:v>
                </c:pt>
                <c:pt idx="1">
                  <c:v>0.9</c:v>
                </c:pt>
                <c:pt idx="2">
                  <c:v>0.91</c:v>
                </c:pt>
                <c:pt idx="3">
                  <c:v>0.96</c:v>
                </c:pt>
                <c:pt idx="4">
                  <c:v>0.95</c:v>
                </c:pt>
              </c:numCache>
            </c:numRef>
          </c:val>
          <c:extLst>
            <c:ext xmlns:c16="http://schemas.microsoft.com/office/drawing/2014/chart" uri="{C3380CC4-5D6E-409C-BE32-E72D297353CC}">
              <c16:uniqueId val="{00000001-2C0E-434F-8B76-2001ECF8E93F}"/>
            </c:ext>
          </c:extLst>
        </c:ser>
        <c:ser>
          <c:idx val="2"/>
          <c:order val="2"/>
          <c:tx>
            <c:strRef>
              <c:f>'Bagan mollusca'!$D$41</c:f>
              <c:strCache>
                <c:ptCount val="1"/>
                <c:pt idx="0">
                  <c:v>Stasiun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mollusca'!$A$42:$A$46</c:f>
              <c:strCache>
                <c:ptCount val="5"/>
                <c:pt idx="0">
                  <c:v>MC Pasuruan</c:v>
                </c:pt>
                <c:pt idx="1">
                  <c:v>MC Tuban</c:v>
                </c:pt>
                <c:pt idx="2">
                  <c:v>MC Probolinggo</c:v>
                </c:pt>
                <c:pt idx="3">
                  <c:v>MC Gresik</c:v>
                </c:pt>
                <c:pt idx="4">
                  <c:v>MC Banyuwangi</c:v>
                </c:pt>
              </c:strCache>
            </c:strRef>
          </c:cat>
          <c:val>
            <c:numRef>
              <c:f>'Bagan mollusca'!$D$42:$D$46</c:f>
              <c:numCache>
                <c:formatCode>General</c:formatCode>
                <c:ptCount val="5"/>
                <c:pt idx="0">
                  <c:v>0.94</c:v>
                </c:pt>
                <c:pt idx="1">
                  <c:v>0.95</c:v>
                </c:pt>
                <c:pt idx="2">
                  <c:v>0.9</c:v>
                </c:pt>
                <c:pt idx="3">
                  <c:v>0.96</c:v>
                </c:pt>
                <c:pt idx="4">
                  <c:v>0.92</c:v>
                </c:pt>
              </c:numCache>
            </c:numRef>
          </c:val>
          <c:extLst>
            <c:ext xmlns:c16="http://schemas.microsoft.com/office/drawing/2014/chart" uri="{C3380CC4-5D6E-409C-BE32-E72D297353CC}">
              <c16:uniqueId val="{00000002-2C0E-434F-8B76-2001ECF8E93F}"/>
            </c:ext>
          </c:extLst>
        </c:ser>
        <c:dLbls>
          <c:dLblPos val="outEnd"/>
          <c:showLegendKey val="0"/>
          <c:showVal val="1"/>
          <c:showCatName val="0"/>
          <c:showSerName val="0"/>
          <c:showPercent val="0"/>
          <c:showBubbleSize val="0"/>
        </c:dLbls>
        <c:gapWidth val="219"/>
        <c:overlap val="-27"/>
        <c:axId val="1199725296"/>
        <c:axId val="1199719536"/>
      </c:barChart>
      <c:catAx>
        <c:axId val="119972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719536"/>
        <c:crosses val="autoZero"/>
        <c:auto val="1"/>
        <c:lblAlgn val="ctr"/>
        <c:lblOffset val="100"/>
        <c:noMultiLvlLbl val="0"/>
      </c:catAx>
      <c:valAx>
        <c:axId val="119971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72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'Bagan mollusca'!$B$77</c:f>
              <c:strCache>
                <c:ptCount val="1"/>
                <c:pt idx="0">
                  <c:v>Stasiun 1</c:v>
                </c:pt>
              </c:strCache>
            </c:strRef>
          </c:tx>
          <c:spPr>
            <a:solidFill>
              <a:schemeClr val="accent1"/>
            </a:solidFill>
            <a:ln>
              <a:noFill/>
            </a:ln>
            <a:effectLst/>
          </c:spPr>
          <c:invertIfNegative val="0"/>
          <c:dLbls>
            <c:dLbl>
              <c:idx val="1"/>
              <c:layout>
                <c:manualLayout>
                  <c:x val="-1.0362694300518182E-2"/>
                  <c:y val="0.1954887218045112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0EE-4E79-BA8F-854B05A92EF7}"/>
                </c:ext>
              </c:extLst>
            </c:dLbl>
            <c:dLbl>
              <c:idx val="3"/>
              <c:layout>
                <c:manualLayout>
                  <c:x val="0"/>
                  <c:y val="0.1879699248120300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0EE-4E79-BA8F-854B05A92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mollusca'!$A$78:$A$82</c:f>
              <c:strCache>
                <c:ptCount val="5"/>
                <c:pt idx="0">
                  <c:v>MC Pasuruan</c:v>
                </c:pt>
                <c:pt idx="1">
                  <c:v>MC Tuban</c:v>
                </c:pt>
                <c:pt idx="2">
                  <c:v>MC Probolinggo</c:v>
                </c:pt>
                <c:pt idx="3">
                  <c:v>MC Gresik</c:v>
                </c:pt>
                <c:pt idx="4">
                  <c:v>MC Banyuwangi</c:v>
                </c:pt>
              </c:strCache>
            </c:strRef>
          </c:cat>
          <c:val>
            <c:numRef>
              <c:f>'Bagan mollusca'!$B$78:$B$82</c:f>
              <c:numCache>
                <c:formatCode>0.000</c:formatCode>
                <c:ptCount val="5"/>
                <c:pt idx="0">
                  <c:v>4.7999999999999996E-3</c:v>
                </c:pt>
                <c:pt idx="1">
                  <c:v>-1.8499999999999999E-2</c:v>
                </c:pt>
                <c:pt idx="2">
                  <c:v>5.7599999999999998E-2</c:v>
                </c:pt>
                <c:pt idx="3">
                  <c:v>-1.9199999999999998E-2</c:v>
                </c:pt>
                <c:pt idx="4">
                  <c:v>3.2099999999999997E-2</c:v>
                </c:pt>
              </c:numCache>
            </c:numRef>
          </c:val>
          <c:extLst>
            <c:ext xmlns:c16="http://schemas.microsoft.com/office/drawing/2014/chart" uri="{C3380CC4-5D6E-409C-BE32-E72D297353CC}">
              <c16:uniqueId val="{00000000-A0EE-4E79-BA8F-854B05A92EF7}"/>
            </c:ext>
          </c:extLst>
        </c:ser>
        <c:ser>
          <c:idx val="1"/>
          <c:order val="1"/>
          <c:tx>
            <c:strRef>
              <c:f>'Bagan mollusca'!$C$77</c:f>
              <c:strCache>
                <c:ptCount val="1"/>
                <c:pt idx="0">
                  <c:v>Stasiun 2</c:v>
                </c:pt>
              </c:strCache>
            </c:strRef>
          </c:tx>
          <c:spPr>
            <a:solidFill>
              <a:schemeClr val="accent2"/>
            </a:solidFill>
            <a:ln>
              <a:noFill/>
            </a:ln>
            <a:effectLst/>
          </c:spPr>
          <c:invertIfNegative val="0"/>
          <c:dLbls>
            <c:dLbl>
              <c:idx val="0"/>
              <c:layout>
                <c:manualLayout>
                  <c:x val="2.5906735751295099E-3"/>
                  <c:y val="-3.759398496240601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0EE-4E79-BA8F-854B05A92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mollusca'!$A$78:$A$82</c:f>
              <c:strCache>
                <c:ptCount val="5"/>
                <c:pt idx="0">
                  <c:v>MC Pasuruan</c:v>
                </c:pt>
                <c:pt idx="1">
                  <c:v>MC Tuban</c:v>
                </c:pt>
                <c:pt idx="2">
                  <c:v>MC Probolinggo</c:v>
                </c:pt>
                <c:pt idx="3">
                  <c:v>MC Gresik</c:v>
                </c:pt>
                <c:pt idx="4">
                  <c:v>MC Banyuwangi</c:v>
                </c:pt>
              </c:strCache>
            </c:strRef>
          </c:cat>
          <c:val>
            <c:numRef>
              <c:f>'Bagan mollusca'!$C$78:$C$82</c:f>
              <c:numCache>
                <c:formatCode>0.000</c:formatCode>
                <c:ptCount val="5"/>
                <c:pt idx="0">
                  <c:v>-2.2200000000000001E-2</c:v>
                </c:pt>
                <c:pt idx="1">
                  <c:v>7.7700000000000005E-2</c:v>
                </c:pt>
                <c:pt idx="2">
                  <c:v>2.64E-2</c:v>
                </c:pt>
                <c:pt idx="3">
                  <c:v>-3.5999999999999999E-3</c:v>
                </c:pt>
                <c:pt idx="4">
                  <c:v>-9.1313999999999996E-3</c:v>
                </c:pt>
              </c:numCache>
            </c:numRef>
          </c:val>
          <c:extLst>
            <c:ext xmlns:c16="http://schemas.microsoft.com/office/drawing/2014/chart" uri="{C3380CC4-5D6E-409C-BE32-E72D297353CC}">
              <c16:uniqueId val="{00000001-A0EE-4E79-BA8F-854B05A92EF7}"/>
            </c:ext>
          </c:extLst>
        </c:ser>
        <c:ser>
          <c:idx val="2"/>
          <c:order val="2"/>
          <c:tx>
            <c:strRef>
              <c:f>'Bagan mollusca'!$D$77</c:f>
              <c:strCache>
                <c:ptCount val="1"/>
                <c:pt idx="0">
                  <c:v>Stasiun 3</c:v>
                </c:pt>
              </c:strCache>
            </c:strRef>
          </c:tx>
          <c:spPr>
            <a:solidFill>
              <a:schemeClr val="accent3"/>
            </a:solidFill>
            <a:ln>
              <a:noFill/>
            </a:ln>
            <a:effectLst/>
          </c:spPr>
          <c:invertIfNegative val="0"/>
          <c:dLbls>
            <c:dLbl>
              <c:idx val="0"/>
              <c:layout>
                <c:manualLayout>
                  <c:x val="2.1853861531557259E-2"/>
                  <c:y val="0.2046231721034870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0EE-4E79-BA8F-854B05A92EF7}"/>
                </c:ext>
              </c:extLst>
            </c:dLbl>
            <c:dLbl>
              <c:idx val="3"/>
              <c:layout>
                <c:manualLayout>
                  <c:x val="-9.4990267085745022E-17"/>
                  <c:y val="0.1729323308270677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0EE-4E79-BA8F-854B05A92EF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'Bagan mollusca'!$A$78:$A$82</c:f>
              <c:strCache>
                <c:ptCount val="5"/>
                <c:pt idx="0">
                  <c:v>MC Pasuruan</c:v>
                </c:pt>
                <c:pt idx="1">
                  <c:v>MC Tuban</c:v>
                </c:pt>
                <c:pt idx="2">
                  <c:v>MC Probolinggo</c:v>
                </c:pt>
                <c:pt idx="3">
                  <c:v>MC Gresik</c:v>
                </c:pt>
                <c:pt idx="4">
                  <c:v>MC Banyuwangi</c:v>
                </c:pt>
              </c:strCache>
            </c:strRef>
          </c:cat>
          <c:val>
            <c:numRef>
              <c:f>'Bagan mollusca'!$D$78:$D$82</c:f>
              <c:numCache>
                <c:formatCode>0.000</c:formatCode>
                <c:ptCount val="5"/>
                <c:pt idx="0">
                  <c:v>-2.52E-2</c:v>
                </c:pt>
                <c:pt idx="1">
                  <c:v>3.3300000000000003E-2</c:v>
                </c:pt>
                <c:pt idx="2">
                  <c:v>9.7640000000000005E-2</c:v>
                </c:pt>
                <c:pt idx="3">
                  <c:v>-7.4000000000000003E-3</c:v>
                </c:pt>
                <c:pt idx="4" formatCode="General">
                  <c:v>5.79E-2</c:v>
                </c:pt>
              </c:numCache>
            </c:numRef>
          </c:val>
          <c:extLst>
            <c:ext xmlns:c16="http://schemas.microsoft.com/office/drawing/2014/chart" uri="{C3380CC4-5D6E-409C-BE32-E72D297353CC}">
              <c16:uniqueId val="{00000003-A0EE-4E79-BA8F-854B05A92EF7}"/>
            </c:ext>
          </c:extLst>
        </c:ser>
        <c:dLbls>
          <c:dLblPos val="outEnd"/>
          <c:showLegendKey val="0"/>
          <c:showVal val="1"/>
          <c:showCatName val="0"/>
          <c:showSerName val="0"/>
          <c:showPercent val="0"/>
          <c:showBubbleSize val="0"/>
        </c:dLbls>
        <c:gapWidth val="219"/>
        <c:overlap val="-27"/>
        <c:axId val="734247120"/>
        <c:axId val="734247600"/>
      </c:barChart>
      <c:catAx>
        <c:axId val="7342471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247600"/>
        <c:crosses val="autoZero"/>
        <c:auto val="1"/>
        <c:lblAlgn val="ctr"/>
        <c:lblOffset val="100"/>
        <c:noMultiLvlLbl val="0"/>
      </c:catAx>
      <c:valAx>
        <c:axId val="734247600"/>
        <c:scaling>
          <c:orientation val="minMax"/>
        </c:scaling>
        <c:delete val="0"/>
        <c:axPos val="l"/>
        <c:majorGridlines>
          <c:spPr>
            <a:ln w="9525" cap="flat" cmpd="sng" algn="ctr">
              <a:solidFill>
                <a:schemeClr val="tx1">
                  <a:lumMod val="15000"/>
                  <a:lumOff val="85000"/>
                </a:schemeClr>
              </a:solidFill>
              <a:round/>
            </a:ln>
            <a:effectLst/>
          </c:spPr>
        </c:majorGridlines>
        <c:numFmt formatCode="0.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424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KA!$C$3</c:f>
              <c:strCache>
                <c:ptCount val="1"/>
                <c:pt idx="0">
                  <c:v>Mean</c:v>
                </c:pt>
              </c:strCache>
            </c:strRef>
          </c:tx>
          <c:spPr>
            <a:solidFill>
              <a:schemeClr val="accent1"/>
            </a:solidFill>
            <a:ln>
              <a:noFill/>
            </a:ln>
            <a:effectLst/>
          </c:spPr>
          <c:invertIfNegative val="0"/>
          <c:dLbls>
            <c:dLbl>
              <c:idx val="0"/>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6A-4D3E-BA48-9EE431067094}"/>
                </c:ext>
              </c:extLst>
            </c:dLbl>
            <c:dLbl>
              <c:idx val="1"/>
              <c:layout>
                <c:manualLayout>
                  <c:x val="-2.5462668816039986E-17"/>
                  <c:y val="-2.702702702702702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E6A-4D3E-BA48-9EE431067094}"/>
                </c:ext>
              </c:extLst>
            </c:dLbl>
            <c:dLbl>
              <c:idx val="2"/>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E6A-4D3E-BA48-9EE431067094}"/>
                </c:ext>
              </c:extLst>
            </c:dLbl>
            <c:dLbl>
              <c:idx val="4"/>
              <c:layout>
                <c:manualLayout>
                  <c:x val="0"/>
                  <c:y val="-9.45945945945946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E6A-4D3E-BA48-9EE431067094}"/>
                </c:ext>
              </c:extLst>
            </c:dLbl>
            <c:dLbl>
              <c:idx val="5"/>
              <c:layout>
                <c:manualLayout>
                  <c:x val="0"/>
                  <c:y val="-9.0090090090090086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E6A-4D3E-BA48-9EE431067094}"/>
                </c:ext>
              </c:extLst>
            </c:dLbl>
            <c:dLbl>
              <c:idx val="6"/>
              <c:layout>
                <c:manualLayout>
                  <c:x val="-5.0925337632079971E-17"/>
                  <c:y val="-8.108108108108109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E6A-4D3E-BA48-9EE431067094}"/>
                </c:ext>
              </c:extLst>
            </c:dLbl>
            <c:dLbl>
              <c:idx val="8"/>
              <c:layout>
                <c:manualLayout>
                  <c:x val="0"/>
                  <c:y val="-2.702702702702702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E6A-4D3E-BA48-9EE431067094}"/>
                </c:ext>
              </c:extLst>
            </c:dLbl>
            <c:dLbl>
              <c:idx val="9"/>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6E6A-4D3E-BA48-9EE431067094}"/>
                </c:ext>
              </c:extLst>
            </c:dLbl>
            <c:dLbl>
              <c:idx val="10"/>
              <c:layout>
                <c:manualLayout>
                  <c:x val="0"/>
                  <c:y val="-3.1531531531531529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6E6A-4D3E-BA48-9EE431067094}"/>
                </c:ext>
              </c:extLst>
            </c:dLbl>
            <c:dLbl>
              <c:idx val="12"/>
              <c:layout>
                <c:manualLayout>
                  <c:x val="0"/>
                  <c:y val="-3.6036036036036077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6E6A-4D3E-BA48-9EE431067094}"/>
                </c:ext>
              </c:extLst>
            </c:dLbl>
            <c:dLbl>
              <c:idx val="13"/>
              <c:layout>
                <c:manualLayout>
                  <c:x val="0"/>
                  <c:y val="-5.4054054054054099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6E6A-4D3E-BA48-9EE431067094}"/>
                </c:ext>
              </c:extLst>
            </c:dLbl>
            <c:dLbl>
              <c:idx val="14"/>
              <c:layout>
                <c:manualLayout>
                  <c:x val="-1.0185067526415994E-16"/>
                  <c:y val="-4.5045045045045085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6E6A-4D3E-BA48-9EE431067094}"/>
                </c:ext>
              </c:extLst>
            </c:dLbl>
            <c:dLbl>
              <c:idx val="1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6E6A-4D3E-BA48-9EE431067094}"/>
                </c:ext>
              </c:extLst>
            </c:dLbl>
            <c:dLbl>
              <c:idx val="17"/>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6E6A-4D3E-BA48-9EE431067094}"/>
                </c:ext>
              </c:extLst>
            </c:dLbl>
            <c:dLbl>
              <c:idx val="1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6E6A-4D3E-BA48-9EE431067094}"/>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KA!$D$4:$D$22</c:f>
                <c:numCache>
                  <c:formatCode>General</c:formatCode>
                  <c:ptCount val="19"/>
                  <c:pt idx="0">
                    <c:v>0.3000000000000016</c:v>
                  </c:pt>
                  <c:pt idx="1">
                    <c:v>0.56862407030773432</c:v>
                  </c:pt>
                  <c:pt idx="2">
                    <c:v>9.9999999999999659E-2</c:v>
                  </c:pt>
                  <c:pt idx="4">
                    <c:v>1.1930353445448854</c:v>
                  </c:pt>
                  <c:pt idx="5">
                    <c:v>1.1547005383792515</c:v>
                  </c:pt>
                  <c:pt idx="6">
                    <c:v>0.85440037453175444</c:v>
                  </c:pt>
                  <c:pt idx="8">
                    <c:v>0.34641016151377629</c:v>
                  </c:pt>
                  <c:pt idx="9">
                    <c:v>0.15275252316519491</c:v>
                  </c:pt>
                  <c:pt idx="10">
                    <c:v>0.5</c:v>
                  </c:pt>
                  <c:pt idx="12">
                    <c:v>0.55075705472860992</c:v>
                  </c:pt>
                  <c:pt idx="13">
                    <c:v>0.57735026918962573</c:v>
                  </c:pt>
                  <c:pt idx="14">
                    <c:v>0.66583281184793841</c:v>
                  </c:pt>
                  <c:pt idx="16">
                    <c:v>0.1527525231651953</c:v>
                  </c:pt>
                  <c:pt idx="17">
                    <c:v>0.25166114784235838</c:v>
                  </c:pt>
                  <c:pt idx="18">
                    <c:v>0.10000000000000142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KA!$A$4:$B$22</c:f>
              <c:multiLvlStrCache>
                <c:ptCount val="19"/>
                <c:lvl>
                  <c:pt idx="0">
                    <c:v>1</c:v>
                  </c:pt>
                  <c:pt idx="1">
                    <c:v>2</c:v>
                  </c:pt>
                  <c:pt idx="2">
                    <c:v>3</c:v>
                  </c:pt>
                  <c:pt idx="4">
                    <c:v>1</c:v>
                  </c:pt>
                  <c:pt idx="5">
                    <c:v>2</c:v>
                  </c:pt>
                  <c:pt idx="6">
                    <c:v>3</c:v>
                  </c:pt>
                  <c:pt idx="8">
                    <c:v>1</c:v>
                  </c:pt>
                  <c:pt idx="9">
                    <c:v>2</c:v>
                  </c:pt>
                  <c:pt idx="10">
                    <c:v>3</c:v>
                  </c:pt>
                  <c:pt idx="12">
                    <c:v>1</c:v>
                  </c:pt>
                  <c:pt idx="13">
                    <c:v>2</c:v>
                  </c:pt>
                  <c:pt idx="14">
                    <c:v>3</c:v>
                  </c:pt>
                  <c:pt idx="16">
                    <c:v>1</c:v>
                  </c:pt>
                  <c:pt idx="17">
                    <c:v>2</c:v>
                  </c:pt>
                  <c:pt idx="18">
                    <c:v>3</c:v>
                  </c:pt>
                </c:lvl>
                <c:lvl>
                  <c:pt idx="0">
                    <c:v>Nguling</c:v>
                  </c:pt>
                  <c:pt idx="4">
                    <c:v>Tuban</c:v>
                  </c:pt>
                  <c:pt idx="8">
                    <c:v>Probolinggo</c:v>
                  </c:pt>
                  <c:pt idx="12">
                    <c:v>Mengare</c:v>
                  </c:pt>
                  <c:pt idx="16">
                    <c:v>Bama</c:v>
                  </c:pt>
                </c:lvl>
              </c:multiLvlStrCache>
            </c:multiLvlStrRef>
          </c:cat>
          <c:val>
            <c:numRef>
              <c:f>KA!$C$4:$C$22</c:f>
              <c:numCache>
                <c:formatCode>####.0000</c:formatCode>
                <c:ptCount val="19"/>
                <c:pt idx="0">
                  <c:v>29.7</c:v>
                </c:pt>
                <c:pt idx="1">
                  <c:v>29.633333333333336</c:v>
                </c:pt>
                <c:pt idx="2">
                  <c:v>29.9</c:v>
                </c:pt>
                <c:pt idx="4">
                  <c:v>32.133333333333333</c:v>
                </c:pt>
                <c:pt idx="5">
                  <c:v>32.666666666666664</c:v>
                </c:pt>
                <c:pt idx="6">
                  <c:v>31.900000000000002</c:v>
                </c:pt>
                <c:pt idx="8">
                  <c:v>29.7</c:v>
                </c:pt>
                <c:pt idx="9">
                  <c:v>29.833333333333332</c:v>
                </c:pt>
                <c:pt idx="10">
                  <c:v>29.5</c:v>
                </c:pt>
                <c:pt idx="12">
                  <c:v>31.266666666666666</c:v>
                </c:pt>
                <c:pt idx="13">
                  <c:v>30.833333333333332</c:v>
                </c:pt>
                <c:pt idx="14">
                  <c:v>30.966666666666669</c:v>
                </c:pt>
                <c:pt idx="16">
                  <c:v>29.566666666666666</c:v>
                </c:pt>
                <c:pt idx="17">
                  <c:v>29.466666666666665</c:v>
                </c:pt>
                <c:pt idx="18">
                  <c:v>29.5</c:v>
                </c:pt>
              </c:numCache>
            </c:numRef>
          </c:val>
          <c:extLst>
            <c:ext xmlns:c16="http://schemas.microsoft.com/office/drawing/2014/chart" uri="{C3380CC4-5D6E-409C-BE32-E72D297353CC}">
              <c16:uniqueId val="{0000000F-6E6A-4D3E-BA48-9EE431067094}"/>
            </c:ext>
          </c:extLst>
        </c:ser>
        <c:dLbls>
          <c:showLegendKey val="0"/>
          <c:showVal val="0"/>
          <c:showCatName val="0"/>
          <c:showSerName val="0"/>
          <c:showPercent val="0"/>
          <c:showBubbleSize val="0"/>
        </c:dLbls>
        <c:gapWidth val="219"/>
        <c:overlap val="-27"/>
        <c:axId val="1969208896"/>
        <c:axId val="1969209856"/>
      </c:barChart>
      <c:catAx>
        <c:axId val="1969208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9856"/>
        <c:crosses val="autoZero"/>
        <c:auto val="1"/>
        <c:lblAlgn val="ctr"/>
        <c:lblOffset val="100"/>
        <c:noMultiLvlLbl val="0"/>
      </c:catAx>
      <c:valAx>
        <c:axId val="1969209856"/>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Suhu (</a:t>
                </a:r>
                <a:r>
                  <a:rPr lang="en-US" baseline="30000"/>
                  <a:t>o</a:t>
                </a:r>
                <a:r>
                  <a:rPr lang="en-US"/>
                  <a:t>C)</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KA!$C$31</c:f>
              <c:strCache>
                <c:ptCount val="1"/>
                <c:pt idx="0">
                  <c:v>Mean</c:v>
                </c:pt>
              </c:strCache>
            </c:strRef>
          </c:tx>
          <c:spPr>
            <a:solidFill>
              <a:schemeClr val="accent1"/>
            </a:solidFill>
            <a:ln>
              <a:noFill/>
            </a:ln>
            <a:effectLst/>
          </c:spPr>
          <c:invertIfNegative val="0"/>
          <c:dLbls>
            <c:dLbl>
              <c:idx val="0"/>
              <c:tx>
                <c:rich>
                  <a:bodyPr/>
                  <a:lstStyle/>
                  <a:p>
                    <a:r>
                      <a:rPr lang="en-US"/>
                      <a:t>de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38-4995-A674-CC105C068A5F}"/>
                </c:ext>
              </c:extLst>
            </c:dLbl>
            <c:dLbl>
              <c:idx val="1"/>
              <c:layout>
                <c:manualLayout>
                  <c:x val="-2.5462668816039986E-17"/>
                  <c:y val="-2.7027027027027067E-2"/>
                </c:manualLayout>
              </c:layout>
              <c:tx>
                <c:rich>
                  <a:bodyPr/>
                  <a:lstStyle/>
                  <a:p>
                    <a:r>
                      <a:rPr lang="en-US"/>
                      <a:t>def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638-4995-A674-CC105C068A5F}"/>
                </c:ext>
              </c:extLst>
            </c:dLbl>
            <c:dLbl>
              <c:idx val="2"/>
              <c:layout>
                <c:manualLayout>
                  <c:x val="2.7777777777777523E-3"/>
                  <c:y val="-5.4054054054054057E-2"/>
                </c:manualLayout>
              </c:layout>
              <c:tx>
                <c:rich>
                  <a:bodyPr/>
                  <a:lstStyle/>
                  <a:p>
                    <a:r>
                      <a:rPr lang="en-US"/>
                      <a:t>bcdef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638-4995-A674-CC105C068A5F}"/>
                </c:ext>
              </c:extLst>
            </c:dLbl>
            <c:dLbl>
              <c:idx val="4"/>
              <c:layout>
                <c:manualLayout>
                  <c:x val="-5.0925337632079971E-17"/>
                  <c:y val="-2.2522522522522501E-2"/>
                </c:manualLayout>
              </c:layout>
              <c:tx>
                <c:rich>
                  <a:bodyPr/>
                  <a:lstStyle/>
                  <a:p>
                    <a:r>
                      <a:rPr lang="en-US"/>
                      <a:t>cdef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638-4995-A674-CC105C068A5F}"/>
                </c:ext>
              </c:extLst>
            </c:dLbl>
            <c:dLbl>
              <c:idx val="5"/>
              <c:layout>
                <c:manualLayout>
                  <c:x val="0"/>
                  <c:y val="-4.0540540540540543E-2"/>
                </c:manualLayout>
              </c:layout>
              <c:tx>
                <c:rich>
                  <a:bodyPr/>
                  <a:lstStyle/>
                  <a:p>
                    <a:r>
                      <a:rPr lang="en-US"/>
                      <a:t>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638-4995-A674-CC105C068A5F}"/>
                </c:ext>
              </c:extLst>
            </c:dLbl>
            <c:dLbl>
              <c:idx val="6"/>
              <c:layout>
                <c:manualLayout>
                  <c:x val="2.7777777777777267E-3"/>
                  <c:y val="-4.0540540540540543E-2"/>
                </c:manualLayout>
              </c:layout>
              <c:tx>
                <c:rich>
                  <a:bodyPr/>
                  <a:lstStyle/>
                  <a:p>
                    <a:r>
                      <a:rPr lang="en-US"/>
                      <a:t>ef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638-4995-A674-CC105C068A5F}"/>
                </c:ext>
              </c:extLst>
            </c:dLbl>
            <c:dLbl>
              <c:idx val="8"/>
              <c:layout>
                <c:manualLayout>
                  <c:x val="-1.0185067526415994E-16"/>
                  <c:y val="-6.7567567567567571E-2"/>
                </c:manualLayout>
              </c:layout>
              <c:tx>
                <c:rich>
                  <a:bodyPr/>
                  <a:lstStyle/>
                  <a:p>
                    <a:r>
                      <a:rPr lang="en-US"/>
                      <a:t>abcdef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638-4995-A674-CC105C068A5F}"/>
                </c:ext>
              </c:extLst>
            </c:dLbl>
            <c:dLbl>
              <c:idx val="9"/>
              <c:layout>
                <c:manualLayout>
                  <c:x val="2.777777777777676E-3"/>
                  <c:y val="-4.0540540540540584E-2"/>
                </c:manualLayout>
              </c:layout>
              <c:tx>
                <c:rich>
                  <a:bodyPr/>
                  <a:lstStyle/>
                  <a:p>
                    <a:r>
                      <a:rPr lang="en-US"/>
                      <a:t>af</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638-4995-A674-CC105C068A5F}"/>
                </c:ext>
              </c:extLst>
            </c:dLbl>
            <c:dLbl>
              <c:idx val="10"/>
              <c:layout>
                <c:manualLayout>
                  <c:x val="0"/>
                  <c:y val="-4.0540540540540543E-2"/>
                </c:manualLayout>
              </c:layout>
              <c:tx>
                <c:rich>
                  <a:bodyPr/>
                  <a:lstStyle/>
                  <a:p>
                    <a:r>
                      <a:rPr lang="en-US"/>
                      <a:t>bde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638-4995-A674-CC105C068A5F}"/>
                </c:ext>
              </c:extLst>
            </c:dLbl>
            <c:dLbl>
              <c:idx val="12"/>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1638-4995-A674-CC105C068A5F}"/>
                </c:ext>
              </c:extLst>
            </c:dLbl>
            <c:dLbl>
              <c:idx val="13"/>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1638-4995-A674-CC105C068A5F}"/>
                </c:ext>
              </c:extLst>
            </c:dLbl>
            <c:dLbl>
              <c:idx val="14"/>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1638-4995-A674-CC105C068A5F}"/>
                </c:ext>
              </c:extLst>
            </c:dLbl>
            <c:dLbl>
              <c:idx val="16"/>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1638-4995-A674-CC105C068A5F}"/>
                </c:ext>
              </c:extLst>
            </c:dLbl>
            <c:dLbl>
              <c:idx val="17"/>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1638-4995-A674-CC105C068A5F}"/>
                </c:ext>
              </c:extLst>
            </c:dLbl>
            <c:dLbl>
              <c:idx val="1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1638-4995-A674-CC105C068A5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KA!$D$32:$D$50</c:f>
                <c:numCache>
                  <c:formatCode>General</c:formatCode>
                  <c:ptCount val="19"/>
                  <c:pt idx="0">
                    <c:v>8.1445278152470893E-2</c:v>
                  </c:pt>
                  <c:pt idx="1">
                    <c:v>0.1385640646055103</c:v>
                  </c:pt>
                  <c:pt idx="2">
                    <c:v>1.1547005383792526E-2</c:v>
                  </c:pt>
                  <c:pt idx="4">
                    <c:v>7.937253933193758E-2</c:v>
                  </c:pt>
                  <c:pt idx="5">
                    <c:v>0.1000000000000002</c:v>
                  </c:pt>
                  <c:pt idx="6">
                    <c:v>7.5055534994651299E-2</c:v>
                  </c:pt>
                  <c:pt idx="8">
                    <c:v>8.6216781042517038E-2</c:v>
                  </c:pt>
                  <c:pt idx="9">
                    <c:v>0.19218047073866093</c:v>
                  </c:pt>
                  <c:pt idx="10">
                    <c:v>3.5118845842842597E-2</c:v>
                  </c:pt>
                  <c:pt idx="12">
                    <c:v>6.0277137733417155E-2</c:v>
                  </c:pt>
                  <c:pt idx="13">
                    <c:v>8.6602540378443879E-2</c:v>
                  </c:pt>
                  <c:pt idx="14">
                    <c:v>4.7258156262526295E-2</c:v>
                  </c:pt>
                  <c:pt idx="16">
                    <c:v>0.13051181300301254</c:v>
                  </c:pt>
                  <c:pt idx="17">
                    <c:v>0.2250185177565022</c:v>
                  </c:pt>
                  <c:pt idx="18">
                    <c:v>0.3061590000854672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KA!$A$32:$B$50</c:f>
              <c:multiLvlStrCache>
                <c:ptCount val="19"/>
                <c:lvl>
                  <c:pt idx="0">
                    <c:v>1</c:v>
                  </c:pt>
                  <c:pt idx="1">
                    <c:v>2</c:v>
                  </c:pt>
                  <c:pt idx="2">
                    <c:v>3</c:v>
                  </c:pt>
                  <c:pt idx="4">
                    <c:v>1</c:v>
                  </c:pt>
                  <c:pt idx="5">
                    <c:v>2</c:v>
                  </c:pt>
                  <c:pt idx="6">
                    <c:v>3</c:v>
                  </c:pt>
                  <c:pt idx="8">
                    <c:v>1</c:v>
                  </c:pt>
                  <c:pt idx="9">
                    <c:v>2</c:v>
                  </c:pt>
                  <c:pt idx="10">
                    <c:v>3</c:v>
                  </c:pt>
                  <c:pt idx="12">
                    <c:v>1</c:v>
                  </c:pt>
                  <c:pt idx="13">
                    <c:v>2</c:v>
                  </c:pt>
                  <c:pt idx="14">
                    <c:v>3</c:v>
                  </c:pt>
                  <c:pt idx="16">
                    <c:v>1</c:v>
                  </c:pt>
                  <c:pt idx="17">
                    <c:v>2</c:v>
                  </c:pt>
                  <c:pt idx="18">
                    <c:v>3</c:v>
                  </c:pt>
                </c:lvl>
                <c:lvl>
                  <c:pt idx="0">
                    <c:v>Nguling</c:v>
                  </c:pt>
                  <c:pt idx="4">
                    <c:v>Tuban</c:v>
                  </c:pt>
                  <c:pt idx="8">
                    <c:v>Probolinggo</c:v>
                  </c:pt>
                  <c:pt idx="12">
                    <c:v>Mengare</c:v>
                  </c:pt>
                  <c:pt idx="16">
                    <c:v>Bama</c:v>
                  </c:pt>
                </c:lvl>
              </c:multiLvlStrCache>
            </c:multiLvlStrRef>
          </c:cat>
          <c:val>
            <c:numRef>
              <c:f>KA!$C$32:$C$50</c:f>
              <c:numCache>
                <c:formatCode>####.0000</c:formatCode>
                <c:ptCount val="19"/>
                <c:pt idx="0">
                  <c:v>3.6466666666666665</c:v>
                </c:pt>
                <c:pt idx="1">
                  <c:v>3.79</c:v>
                </c:pt>
                <c:pt idx="2">
                  <c:v>3.8566666666666669</c:v>
                </c:pt>
                <c:pt idx="4">
                  <c:v>2.84</c:v>
                </c:pt>
                <c:pt idx="5">
                  <c:v>2.9</c:v>
                </c:pt>
                <c:pt idx="6">
                  <c:v>2.7766666666666668</c:v>
                </c:pt>
                <c:pt idx="8">
                  <c:v>3.8066666666666666</c:v>
                </c:pt>
                <c:pt idx="9">
                  <c:v>3.7266666666666666</c:v>
                </c:pt>
                <c:pt idx="10">
                  <c:v>3.8166666666666664</c:v>
                </c:pt>
                <c:pt idx="12">
                  <c:v>3.8433333333333333</c:v>
                </c:pt>
                <c:pt idx="13">
                  <c:v>3.82</c:v>
                </c:pt>
                <c:pt idx="14">
                  <c:v>3.813333333333333</c:v>
                </c:pt>
                <c:pt idx="16">
                  <c:v>4.2833333333333332</c:v>
                </c:pt>
                <c:pt idx="17">
                  <c:v>4.416666666666667</c:v>
                </c:pt>
                <c:pt idx="18">
                  <c:v>4.3166666666666673</c:v>
                </c:pt>
              </c:numCache>
            </c:numRef>
          </c:val>
          <c:extLst>
            <c:ext xmlns:c16="http://schemas.microsoft.com/office/drawing/2014/chart" uri="{C3380CC4-5D6E-409C-BE32-E72D297353CC}">
              <c16:uniqueId val="{0000000F-1638-4995-A674-CC105C068A5F}"/>
            </c:ext>
          </c:extLst>
        </c:ser>
        <c:dLbls>
          <c:showLegendKey val="0"/>
          <c:showVal val="0"/>
          <c:showCatName val="0"/>
          <c:showSerName val="0"/>
          <c:showPercent val="0"/>
          <c:showBubbleSize val="0"/>
        </c:dLbls>
        <c:gapWidth val="219"/>
        <c:overlap val="-27"/>
        <c:axId val="1969208896"/>
        <c:axId val="1969209856"/>
      </c:barChart>
      <c:catAx>
        <c:axId val="1969208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9856"/>
        <c:crosses val="autoZero"/>
        <c:auto val="1"/>
        <c:lblAlgn val="ctr"/>
        <c:lblOffset val="100"/>
        <c:noMultiLvlLbl val="0"/>
      </c:catAx>
      <c:valAx>
        <c:axId val="1969209856"/>
        <c:scaling>
          <c:orientation val="minMax"/>
          <c:min val="2"/>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DO (mg/L)</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KA!$C$59</c:f>
              <c:strCache>
                <c:ptCount val="1"/>
                <c:pt idx="0">
                  <c:v>Mean</c:v>
                </c:pt>
              </c:strCache>
            </c:strRef>
          </c:tx>
          <c:spPr>
            <a:solidFill>
              <a:schemeClr val="accent1"/>
            </a:solidFill>
            <a:ln>
              <a:noFill/>
            </a:ln>
            <a:effectLst/>
          </c:spPr>
          <c:invertIfNegative val="0"/>
          <c:dLbls>
            <c:dLbl>
              <c:idx val="0"/>
              <c:layout>
                <c:manualLayout>
                  <c:x val="2.7777777777777523E-3"/>
                  <c:y val="-0.15765765765765766"/>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F37-4A89-BCD6-8DC266268B26}"/>
                </c:ext>
              </c:extLst>
            </c:dLbl>
            <c:dLbl>
              <c:idx val="1"/>
              <c:layout>
                <c:manualLayout>
                  <c:x val="-2.7777777777777779E-3"/>
                  <c:y val="-0.16216216216216217"/>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F37-4A89-BCD6-8DC266268B26}"/>
                </c:ext>
              </c:extLst>
            </c:dLbl>
            <c:dLbl>
              <c:idx val="2"/>
              <c:layout>
                <c:manualLayout>
                  <c:x val="-5.5555555555555558E-3"/>
                  <c:y val="-0.13513513513513514"/>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F37-4A89-BCD6-8DC266268B26}"/>
                </c:ext>
              </c:extLst>
            </c:dLbl>
            <c:dLbl>
              <c:idx val="4"/>
              <c:layout>
                <c:manualLayout>
                  <c:x val="0"/>
                  <c:y val="-0.14414414414414414"/>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F37-4A89-BCD6-8DC266268B26}"/>
                </c:ext>
              </c:extLst>
            </c:dLbl>
            <c:dLbl>
              <c:idx val="5"/>
              <c:layout>
                <c:manualLayout>
                  <c:x val="-2.7777777777777779E-3"/>
                  <c:y val="-0.15315315315315314"/>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F37-4A89-BCD6-8DC266268B26}"/>
                </c:ext>
              </c:extLst>
            </c:dLbl>
            <c:dLbl>
              <c:idx val="6"/>
              <c:layout>
                <c:manualLayout>
                  <c:x val="-1.0185067526415994E-16"/>
                  <c:y val="-2.2522522522522521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F37-4A89-BCD6-8DC266268B26}"/>
                </c:ext>
              </c:extLst>
            </c:dLbl>
            <c:dLbl>
              <c:idx val="8"/>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F37-4A89-BCD6-8DC266268B26}"/>
                </c:ext>
              </c:extLst>
            </c:dLbl>
            <c:dLbl>
              <c:idx val="9"/>
              <c:layout>
                <c:manualLayout>
                  <c:x val="-1.0185067526415994E-16"/>
                  <c:y val="-1.8018018018018059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F37-4A89-BCD6-8DC266268B26}"/>
                </c:ext>
              </c:extLst>
            </c:dLbl>
            <c:dLbl>
              <c:idx val="10"/>
              <c:layout>
                <c:manualLayout>
                  <c:x val="0"/>
                  <c:y val="-2.252252252252252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8F37-4A89-BCD6-8DC266268B26}"/>
                </c:ext>
              </c:extLst>
            </c:dLbl>
            <c:dLbl>
              <c:idx val="12"/>
              <c:layout>
                <c:manualLayout>
                  <c:x val="0"/>
                  <c:y val="-5.405405405405405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8F37-4A89-BCD6-8DC266268B26}"/>
                </c:ext>
              </c:extLst>
            </c:dLbl>
            <c:dLbl>
              <c:idx val="13"/>
              <c:layout>
                <c:manualLayout>
                  <c:x val="0"/>
                  <c:y val="-4.5045045045045043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8F37-4A89-BCD6-8DC266268B26}"/>
                </c:ext>
              </c:extLst>
            </c:dLbl>
            <c:dLbl>
              <c:idx val="1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8F37-4A89-BCD6-8DC266268B26}"/>
                </c:ext>
              </c:extLst>
            </c:dLbl>
            <c:dLbl>
              <c:idx val="16"/>
              <c:layout>
                <c:manualLayout>
                  <c:x val="0"/>
                  <c:y val="-8.1081081081081086E-2"/>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8F37-4A89-BCD6-8DC266268B26}"/>
                </c:ext>
              </c:extLst>
            </c:dLbl>
            <c:dLbl>
              <c:idx val="17"/>
              <c:layout>
                <c:manualLayout>
                  <c:x val="0"/>
                  <c:y val="-0.17567567567567569"/>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8F37-4A89-BCD6-8DC266268B26}"/>
                </c:ext>
              </c:extLst>
            </c:dLbl>
            <c:dLbl>
              <c:idx val="18"/>
              <c:layout>
                <c:manualLayout>
                  <c:x val="0"/>
                  <c:y val="-8.5585585585585627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8F37-4A89-BCD6-8DC266268B2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KA!$D$60:$D$78</c:f>
                <c:numCache>
                  <c:formatCode>General</c:formatCode>
                  <c:ptCount val="19"/>
                  <c:pt idx="0">
                    <c:v>0.45346811721810543</c:v>
                  </c:pt>
                  <c:pt idx="1">
                    <c:v>0.46003623045726927</c:v>
                  </c:pt>
                  <c:pt idx="2">
                    <c:v>0.3553871128783373</c:v>
                  </c:pt>
                  <c:pt idx="4">
                    <c:v>0.3811823710509184</c:v>
                  </c:pt>
                  <c:pt idx="5">
                    <c:v>0.42524502740576897</c:v>
                  </c:pt>
                  <c:pt idx="6">
                    <c:v>0.10440306508910531</c:v>
                  </c:pt>
                  <c:pt idx="8">
                    <c:v>5.5075705472860705E-2</c:v>
                  </c:pt>
                  <c:pt idx="9">
                    <c:v>0.11015141094572105</c:v>
                  </c:pt>
                  <c:pt idx="10">
                    <c:v>6.6583281184794119E-2</c:v>
                  </c:pt>
                  <c:pt idx="12">
                    <c:v>0.16502525059315362</c:v>
                  </c:pt>
                  <c:pt idx="13">
                    <c:v>0.15716233645501773</c:v>
                  </c:pt>
                  <c:pt idx="14">
                    <c:v>1.0000000000000231E-2</c:v>
                  </c:pt>
                  <c:pt idx="16">
                    <c:v>0.2250185177565022</c:v>
                  </c:pt>
                  <c:pt idx="17">
                    <c:v>0.49426713425029578</c:v>
                  </c:pt>
                  <c:pt idx="18">
                    <c:v>0.24006943440041098</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KA!$A$60:$B$78</c:f>
              <c:multiLvlStrCache>
                <c:ptCount val="19"/>
                <c:lvl>
                  <c:pt idx="0">
                    <c:v>1</c:v>
                  </c:pt>
                  <c:pt idx="1">
                    <c:v>2</c:v>
                  </c:pt>
                  <c:pt idx="2">
                    <c:v>3</c:v>
                  </c:pt>
                  <c:pt idx="4">
                    <c:v>1</c:v>
                  </c:pt>
                  <c:pt idx="5">
                    <c:v>2</c:v>
                  </c:pt>
                  <c:pt idx="6">
                    <c:v>3</c:v>
                  </c:pt>
                  <c:pt idx="8">
                    <c:v>1</c:v>
                  </c:pt>
                  <c:pt idx="9">
                    <c:v>2</c:v>
                  </c:pt>
                  <c:pt idx="10">
                    <c:v>3</c:v>
                  </c:pt>
                  <c:pt idx="12">
                    <c:v>1</c:v>
                  </c:pt>
                  <c:pt idx="13">
                    <c:v>2</c:v>
                  </c:pt>
                  <c:pt idx="14">
                    <c:v>3</c:v>
                  </c:pt>
                  <c:pt idx="16">
                    <c:v>1</c:v>
                  </c:pt>
                  <c:pt idx="17">
                    <c:v>2</c:v>
                  </c:pt>
                  <c:pt idx="18">
                    <c:v>3</c:v>
                  </c:pt>
                </c:lvl>
                <c:lvl>
                  <c:pt idx="0">
                    <c:v>Nguling</c:v>
                  </c:pt>
                  <c:pt idx="4">
                    <c:v>Tuban</c:v>
                  </c:pt>
                  <c:pt idx="8">
                    <c:v>Probolinggo</c:v>
                  </c:pt>
                  <c:pt idx="12">
                    <c:v>Mengare</c:v>
                  </c:pt>
                  <c:pt idx="16">
                    <c:v>Bama</c:v>
                  </c:pt>
                </c:lvl>
              </c:multiLvlStrCache>
            </c:multiLvlStrRef>
          </c:cat>
          <c:val>
            <c:numRef>
              <c:f>KA!$C$60:$C$78</c:f>
              <c:numCache>
                <c:formatCode>####.0000</c:formatCode>
                <c:ptCount val="19"/>
                <c:pt idx="0">
                  <c:v>8.3766666666666669</c:v>
                </c:pt>
                <c:pt idx="1">
                  <c:v>8.3233333333333324</c:v>
                </c:pt>
                <c:pt idx="2">
                  <c:v>8.3699999999999992</c:v>
                </c:pt>
                <c:pt idx="4">
                  <c:v>8.41</c:v>
                </c:pt>
                <c:pt idx="5">
                  <c:v>8.4166666666666679</c:v>
                </c:pt>
                <c:pt idx="6">
                  <c:v>8.23</c:v>
                </c:pt>
                <c:pt idx="8">
                  <c:v>8.1433333333333326</c:v>
                </c:pt>
                <c:pt idx="9">
                  <c:v>8.2433333333333341</c:v>
                </c:pt>
                <c:pt idx="10">
                  <c:v>8.2433333333333341</c:v>
                </c:pt>
                <c:pt idx="12">
                  <c:v>8.1766666666666676</c:v>
                </c:pt>
                <c:pt idx="13">
                  <c:v>8.18</c:v>
                </c:pt>
                <c:pt idx="14">
                  <c:v>8.2000000000000011</c:v>
                </c:pt>
                <c:pt idx="16">
                  <c:v>7.746666666666667</c:v>
                </c:pt>
                <c:pt idx="17">
                  <c:v>7.84</c:v>
                </c:pt>
                <c:pt idx="18">
                  <c:v>7.7266666666666666</c:v>
                </c:pt>
              </c:numCache>
            </c:numRef>
          </c:val>
          <c:extLst>
            <c:ext xmlns:c16="http://schemas.microsoft.com/office/drawing/2014/chart" uri="{C3380CC4-5D6E-409C-BE32-E72D297353CC}">
              <c16:uniqueId val="{0000000F-8F37-4A89-BCD6-8DC266268B26}"/>
            </c:ext>
          </c:extLst>
        </c:ser>
        <c:dLbls>
          <c:showLegendKey val="0"/>
          <c:showVal val="0"/>
          <c:showCatName val="0"/>
          <c:showSerName val="0"/>
          <c:showPercent val="0"/>
          <c:showBubbleSize val="0"/>
        </c:dLbls>
        <c:gapWidth val="219"/>
        <c:overlap val="-27"/>
        <c:axId val="1969208896"/>
        <c:axId val="1969209856"/>
      </c:barChart>
      <c:catAx>
        <c:axId val="1969208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9856"/>
        <c:crosses val="autoZero"/>
        <c:auto val="1"/>
        <c:lblAlgn val="ctr"/>
        <c:lblOffset val="100"/>
        <c:noMultiLvlLbl val="0"/>
      </c:catAx>
      <c:valAx>
        <c:axId val="1969209856"/>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KA!$C$87</c:f>
              <c:strCache>
                <c:ptCount val="1"/>
                <c:pt idx="0">
                  <c:v>Mean</c:v>
                </c:pt>
              </c:strCache>
            </c:strRef>
          </c:tx>
          <c:spPr>
            <a:solidFill>
              <a:schemeClr val="accent1"/>
            </a:solidFill>
            <a:ln>
              <a:noFill/>
            </a:ln>
            <a:effectLst/>
          </c:spPr>
          <c:invertIfNegative val="0"/>
          <c:dLbls>
            <c:dLbl>
              <c:idx val="0"/>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FB8-4C26-A617-59C8970ACF35}"/>
                </c:ext>
              </c:extLst>
            </c:dLbl>
            <c:dLbl>
              <c:idx val="1"/>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FB8-4C26-A617-59C8970ACF35}"/>
                </c:ext>
              </c:extLst>
            </c:dLbl>
            <c:dLbl>
              <c:idx val="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FB8-4C26-A617-59C8970ACF35}"/>
                </c:ext>
              </c:extLst>
            </c:dLbl>
            <c:dLbl>
              <c:idx val="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FB8-4C26-A617-59C8970ACF35}"/>
                </c:ext>
              </c:extLst>
            </c:dLbl>
            <c:dLbl>
              <c:idx val="5"/>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9FB8-4C26-A617-59C8970ACF35}"/>
                </c:ext>
              </c:extLst>
            </c:dLbl>
            <c:dLbl>
              <c:idx val="6"/>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FB8-4C26-A617-59C8970ACF35}"/>
                </c:ext>
              </c:extLst>
            </c:dLbl>
            <c:dLbl>
              <c:idx val="8"/>
              <c:layout>
                <c:manualLayout>
                  <c:x val="0"/>
                  <c:y val="-4.5045045045045043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FB8-4C26-A617-59C8970ACF35}"/>
                </c:ext>
              </c:extLst>
            </c:dLbl>
            <c:dLbl>
              <c:idx val="9"/>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FB8-4C26-A617-59C8970ACF35}"/>
                </c:ext>
              </c:extLst>
            </c:dLbl>
            <c:dLbl>
              <c:idx val="10"/>
              <c:layout>
                <c:manualLayout>
                  <c:x val="0"/>
                  <c:y val="-3.1531531531531529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9FB8-4C26-A617-59C8970ACF35}"/>
                </c:ext>
              </c:extLst>
            </c:dLbl>
            <c:dLbl>
              <c:idx val="12"/>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FB8-4C26-A617-59C8970ACF35}"/>
                </c:ext>
              </c:extLst>
            </c:dLbl>
            <c:dLbl>
              <c:idx val="13"/>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FB8-4C26-A617-59C8970ACF35}"/>
                </c:ext>
              </c:extLst>
            </c:dLbl>
            <c:dLbl>
              <c:idx val="14"/>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FB8-4C26-A617-59C8970ACF35}"/>
                </c:ext>
              </c:extLst>
            </c:dLbl>
            <c:dLbl>
              <c:idx val="16"/>
              <c:layout>
                <c:manualLayout>
                  <c:x val="-1.0185067526415994E-16"/>
                  <c:y val="-2.7027027027027049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9FB8-4C26-A617-59C8970ACF35}"/>
                </c:ext>
              </c:extLst>
            </c:dLbl>
            <c:dLbl>
              <c:idx val="17"/>
              <c:layout>
                <c:manualLayout>
                  <c:x val="0"/>
                  <c:y val="-4.0540540540540543E-2"/>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9FB8-4C26-A617-59C8970ACF35}"/>
                </c:ext>
              </c:extLst>
            </c:dLbl>
            <c:dLbl>
              <c:idx val="18"/>
              <c:layout>
                <c:manualLayout>
                  <c:x val="0"/>
                  <c:y val="-1.8018018018018018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9FB8-4C26-A617-59C8970ACF3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KA!$D$88:$D$106</c:f>
                <c:numCache>
                  <c:formatCode>General</c:formatCode>
                  <c:ptCount val="19"/>
                  <c:pt idx="0">
                    <c:v>4.163331998932266E-2</c:v>
                  </c:pt>
                  <c:pt idx="1">
                    <c:v>9.9999999999999881E-3</c:v>
                  </c:pt>
                  <c:pt idx="2">
                    <c:v>2.8867513459481298E-2</c:v>
                  </c:pt>
                  <c:pt idx="4">
                    <c:v>2.6457513110645911E-2</c:v>
                  </c:pt>
                  <c:pt idx="5">
                    <c:v>1.5275252316519465E-2</c:v>
                  </c:pt>
                  <c:pt idx="6">
                    <c:v>2.5166114784235839E-2</c:v>
                  </c:pt>
                  <c:pt idx="8">
                    <c:v>0.10000000000000003</c:v>
                  </c:pt>
                  <c:pt idx="9">
                    <c:v>2.8867513459481315E-2</c:v>
                  </c:pt>
                  <c:pt idx="10">
                    <c:v>5.7735026918962547E-2</c:v>
                  </c:pt>
                  <c:pt idx="12">
                    <c:v>4.0414518843273808E-2</c:v>
                  </c:pt>
                  <c:pt idx="13">
                    <c:v>0</c:v>
                  </c:pt>
                  <c:pt idx="14">
                    <c:v>2.5166114784235839E-2</c:v>
                  </c:pt>
                  <c:pt idx="16">
                    <c:v>5.773502691896263E-2</c:v>
                  </c:pt>
                  <c:pt idx="17">
                    <c:v>0.10408329997330659</c:v>
                  </c:pt>
                  <c:pt idx="18">
                    <c:v>7.6376261582597291E-2</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cat>
            <c:multiLvlStrRef>
              <c:f>KA!$A$88:$B$106</c:f>
              <c:multiLvlStrCache>
                <c:ptCount val="19"/>
                <c:lvl>
                  <c:pt idx="0">
                    <c:v>1</c:v>
                  </c:pt>
                  <c:pt idx="1">
                    <c:v>2</c:v>
                  </c:pt>
                  <c:pt idx="2">
                    <c:v>3</c:v>
                  </c:pt>
                  <c:pt idx="4">
                    <c:v>1</c:v>
                  </c:pt>
                  <c:pt idx="5">
                    <c:v>2</c:v>
                  </c:pt>
                  <c:pt idx="6">
                    <c:v>3</c:v>
                  </c:pt>
                  <c:pt idx="8">
                    <c:v>1</c:v>
                  </c:pt>
                  <c:pt idx="9">
                    <c:v>2</c:v>
                  </c:pt>
                  <c:pt idx="10">
                    <c:v>3</c:v>
                  </c:pt>
                  <c:pt idx="12">
                    <c:v>1</c:v>
                  </c:pt>
                  <c:pt idx="13">
                    <c:v>2</c:v>
                  </c:pt>
                  <c:pt idx="14">
                    <c:v>3</c:v>
                  </c:pt>
                  <c:pt idx="16">
                    <c:v>1</c:v>
                  </c:pt>
                  <c:pt idx="17">
                    <c:v>2</c:v>
                  </c:pt>
                  <c:pt idx="18">
                    <c:v>3</c:v>
                  </c:pt>
                </c:lvl>
                <c:lvl>
                  <c:pt idx="0">
                    <c:v>Nguling</c:v>
                  </c:pt>
                  <c:pt idx="4">
                    <c:v>Tuban</c:v>
                  </c:pt>
                  <c:pt idx="8">
                    <c:v>Probolinggo</c:v>
                  </c:pt>
                  <c:pt idx="12">
                    <c:v>Mengare</c:v>
                  </c:pt>
                  <c:pt idx="16">
                    <c:v>Bama</c:v>
                  </c:pt>
                </c:lvl>
              </c:multiLvlStrCache>
            </c:multiLvlStrRef>
          </c:cat>
          <c:val>
            <c:numRef>
              <c:f>KA!$C$88:$C$106</c:f>
              <c:numCache>
                <c:formatCode>####.0000</c:formatCode>
                <c:ptCount val="19"/>
                <c:pt idx="0">
                  <c:v>0.15333333333333335</c:v>
                </c:pt>
                <c:pt idx="1">
                  <c:v>0.15000000000000002</c:v>
                </c:pt>
                <c:pt idx="2">
                  <c:v>0.15333333333333335</c:v>
                </c:pt>
                <c:pt idx="4">
                  <c:v>0.16999999999999998</c:v>
                </c:pt>
                <c:pt idx="5">
                  <c:v>0.15666666666666668</c:v>
                </c:pt>
                <c:pt idx="6">
                  <c:v>0.14333333333333334</c:v>
                </c:pt>
                <c:pt idx="8">
                  <c:v>0.7</c:v>
                </c:pt>
                <c:pt idx="9">
                  <c:v>0.51666666666666672</c:v>
                </c:pt>
                <c:pt idx="10">
                  <c:v>0.6333333333333333</c:v>
                </c:pt>
                <c:pt idx="12">
                  <c:v>0.17666666666666667</c:v>
                </c:pt>
                <c:pt idx="13">
                  <c:v>0.15</c:v>
                </c:pt>
                <c:pt idx="14">
                  <c:v>0.17333333333333334</c:v>
                </c:pt>
                <c:pt idx="16">
                  <c:v>1.0666666666666667</c:v>
                </c:pt>
                <c:pt idx="17">
                  <c:v>1.1166666666666667</c:v>
                </c:pt>
                <c:pt idx="18">
                  <c:v>1.1166666666666667</c:v>
                </c:pt>
              </c:numCache>
            </c:numRef>
          </c:val>
          <c:extLst>
            <c:ext xmlns:c16="http://schemas.microsoft.com/office/drawing/2014/chart" uri="{C3380CC4-5D6E-409C-BE32-E72D297353CC}">
              <c16:uniqueId val="{0000000F-9FB8-4C26-A617-59C8970ACF35}"/>
            </c:ext>
          </c:extLst>
        </c:ser>
        <c:dLbls>
          <c:showLegendKey val="0"/>
          <c:showVal val="0"/>
          <c:showCatName val="0"/>
          <c:showSerName val="0"/>
          <c:showPercent val="0"/>
          <c:showBubbleSize val="0"/>
        </c:dLbls>
        <c:gapWidth val="219"/>
        <c:overlap val="-27"/>
        <c:axId val="1969208896"/>
        <c:axId val="1969209856"/>
      </c:barChart>
      <c:catAx>
        <c:axId val="196920889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9856"/>
        <c:crosses val="autoZero"/>
        <c:auto val="1"/>
        <c:lblAlgn val="ctr"/>
        <c:lblOffset val="100"/>
        <c:noMultiLvlLbl val="0"/>
      </c:catAx>
      <c:valAx>
        <c:axId val="1969209856"/>
        <c:scaling>
          <c:orientation val="minMax"/>
        </c:scaling>
        <c:delete val="0"/>
        <c:axPos val="l"/>
        <c:title>
          <c:tx>
            <c:rich>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a:t>Kecerahan (m)</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19692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KoE6AhwzdtONSgogHrJ8laYx9g==">CgMxLjAyCGguZ2pkZ3hzOAByITFCRTNTN0RlRDR3MmJwejlSZWpjYnlqQUl4Tmk0UW1XZw==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Ervan Prasetyo</dc:creator>
  <cp:lastModifiedBy>anonim</cp:lastModifiedBy>
  <cp:revision>4</cp:revision>
  <dcterms:created xsi:type="dcterms:W3CDTF">2025-02-27T12:35:00Z</dcterms:created>
  <dcterms:modified xsi:type="dcterms:W3CDTF">2025-03-29T05:46:00Z</dcterms:modified>
</cp:coreProperties>
</file>